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9993" w14:textId="77777777" w:rsidR="009665B7" w:rsidRPr="00662D53" w:rsidRDefault="009665B7">
      <w:pPr>
        <w:suppressAutoHyphens w:val="0"/>
        <w:kinsoku/>
        <w:wordWrap/>
        <w:autoSpaceDE/>
        <w:autoSpaceDN/>
        <w:adjustRightInd/>
        <w:jc w:val="center"/>
      </w:pPr>
      <w:r w:rsidRPr="00662D53">
        <w:rPr>
          <w:rFonts w:cs="ＭＳ ゴシック" w:hint="eastAsia"/>
        </w:rPr>
        <w:t>発電利用に供する木質バイオマスの証明に係る事業者認定実施要領</w:t>
      </w:r>
    </w:p>
    <w:p w14:paraId="23E48F0B" w14:textId="77777777" w:rsidR="009665B7" w:rsidRPr="00662D53" w:rsidRDefault="009665B7">
      <w:pPr>
        <w:suppressAutoHyphens w:val="0"/>
        <w:kinsoku/>
        <w:wordWrap/>
        <w:autoSpaceDE/>
        <w:autoSpaceDN/>
        <w:adjustRightInd/>
        <w:jc w:val="both"/>
      </w:pPr>
    </w:p>
    <w:p w14:paraId="12506F8B" w14:textId="77777777" w:rsidR="009665B7" w:rsidRPr="00662D53" w:rsidRDefault="009665B7">
      <w:pPr>
        <w:suppressAutoHyphens w:val="0"/>
        <w:kinsoku/>
        <w:wordWrap/>
        <w:autoSpaceDE/>
        <w:autoSpaceDN/>
        <w:adjustRightInd/>
        <w:ind w:left="5388"/>
        <w:jc w:val="both"/>
      </w:pPr>
      <w:r w:rsidRPr="00662D53">
        <w:rPr>
          <w:rFonts w:cs="ＭＳ ゴシック" w:hint="eastAsia"/>
        </w:rPr>
        <w:t>一般社団法人埼玉県木材協会</w:t>
      </w:r>
    </w:p>
    <w:p w14:paraId="32D3D31B" w14:textId="77777777" w:rsidR="009665B7" w:rsidRPr="00662D53" w:rsidRDefault="009665B7">
      <w:pPr>
        <w:suppressAutoHyphens w:val="0"/>
        <w:kinsoku/>
        <w:wordWrap/>
        <w:autoSpaceDE/>
        <w:autoSpaceDN/>
        <w:adjustRightInd/>
        <w:jc w:val="both"/>
      </w:pPr>
    </w:p>
    <w:p w14:paraId="035681B6" w14:textId="77777777" w:rsidR="009665B7" w:rsidRPr="00662D53" w:rsidRDefault="009665B7">
      <w:pPr>
        <w:suppressAutoHyphens w:val="0"/>
        <w:kinsoku/>
        <w:wordWrap/>
        <w:autoSpaceDE/>
        <w:autoSpaceDN/>
        <w:adjustRightInd/>
        <w:jc w:val="both"/>
      </w:pPr>
      <w:r w:rsidRPr="00662D53">
        <w:rPr>
          <w:rFonts w:cs="ＭＳ ゴシック" w:hint="eastAsia"/>
        </w:rPr>
        <w:t>第一　目的</w:t>
      </w:r>
    </w:p>
    <w:p w14:paraId="28BAE0DC" w14:textId="77777777" w:rsidR="009665B7" w:rsidRPr="00662D53" w:rsidRDefault="009665B7">
      <w:pPr>
        <w:suppressAutoHyphens w:val="0"/>
        <w:kinsoku/>
        <w:wordWrap/>
        <w:autoSpaceDE/>
        <w:autoSpaceDN/>
        <w:adjustRightInd/>
        <w:jc w:val="both"/>
      </w:pPr>
      <w:r w:rsidRPr="00662D53">
        <w:rPr>
          <w:rFonts w:cs="ＭＳ ゴシック" w:hint="eastAsia"/>
        </w:rPr>
        <w:t xml:space="preserve">　本実施要領は、一般社団法人埼玉県木材協会（以下「埼玉県木協」という。）が平成</w:t>
      </w:r>
      <w:r w:rsidRPr="00662D53">
        <w:rPr>
          <w:rFonts w:hAnsi="ＭＳ ゴシック" w:cs="ＭＳ ゴシック"/>
        </w:rPr>
        <w:t>25</w:t>
      </w:r>
      <w:r w:rsidRPr="00662D53">
        <w:rPr>
          <w:rFonts w:cs="ＭＳ ゴシック" w:hint="eastAsia"/>
        </w:rPr>
        <w:t>年</w:t>
      </w:r>
      <w:r w:rsidRPr="00662D53">
        <w:rPr>
          <w:rFonts w:hAnsi="ＭＳ ゴシック" w:cs="ＭＳ ゴシック"/>
        </w:rPr>
        <w:t>1</w:t>
      </w:r>
      <w:r w:rsidRPr="00662D53">
        <w:rPr>
          <w:rFonts w:cs="ＭＳ ゴシック" w:hint="eastAsia"/>
        </w:rPr>
        <w:t>月８日に作成し、公表した「発電利用に供する木質バイオマスの証明に関する自主行動規範」（以下「行動規範」という。）に規定する「発電利用に供する木質バイオマスの証明に係る事業者認定実施要領」の内容を定めるものである。</w:t>
      </w:r>
    </w:p>
    <w:p w14:paraId="2451252D" w14:textId="77777777" w:rsidR="009665B7" w:rsidRPr="00662D53" w:rsidRDefault="009665B7">
      <w:pPr>
        <w:suppressAutoHyphens w:val="0"/>
        <w:kinsoku/>
        <w:wordWrap/>
        <w:autoSpaceDE/>
        <w:autoSpaceDN/>
        <w:adjustRightInd/>
        <w:jc w:val="both"/>
      </w:pPr>
    </w:p>
    <w:p w14:paraId="580BED3D" w14:textId="77777777" w:rsidR="009665B7" w:rsidRPr="00662D53" w:rsidRDefault="009665B7">
      <w:pPr>
        <w:suppressAutoHyphens w:val="0"/>
        <w:kinsoku/>
        <w:wordWrap/>
        <w:autoSpaceDE/>
        <w:autoSpaceDN/>
        <w:adjustRightInd/>
        <w:jc w:val="both"/>
      </w:pPr>
      <w:r w:rsidRPr="00662D53">
        <w:rPr>
          <w:rFonts w:cs="ＭＳ ゴシック" w:hint="eastAsia"/>
        </w:rPr>
        <w:t>第二　本実施要領に基づく認定の対象</w:t>
      </w:r>
    </w:p>
    <w:p w14:paraId="5C991859" w14:textId="77777777" w:rsidR="009665B7" w:rsidRPr="00662D53" w:rsidRDefault="009665B7">
      <w:pPr>
        <w:suppressAutoHyphens w:val="0"/>
        <w:kinsoku/>
        <w:wordWrap/>
        <w:autoSpaceDE/>
        <w:autoSpaceDN/>
        <w:adjustRightInd/>
        <w:ind w:left="244" w:hanging="244"/>
        <w:jc w:val="both"/>
      </w:pPr>
      <w:r w:rsidRPr="00662D53">
        <w:rPr>
          <w:rFonts w:cs="ＭＳ ゴシック" w:hint="eastAsia"/>
        </w:rPr>
        <w:t>１　林野庁が平成</w:t>
      </w:r>
      <w:r w:rsidRPr="00662D53">
        <w:rPr>
          <w:rFonts w:hAnsi="ＭＳ ゴシック" w:cs="ＭＳ ゴシック"/>
        </w:rPr>
        <w:t>24</w:t>
      </w:r>
      <w:r w:rsidRPr="00662D53">
        <w:rPr>
          <w:rFonts w:cs="ＭＳ ゴシック" w:hint="eastAsia"/>
        </w:rPr>
        <w:t>年６月</w:t>
      </w:r>
      <w:r w:rsidRPr="00662D53">
        <w:rPr>
          <w:rFonts w:hAnsi="ＭＳ ゴシック" w:cs="ＭＳ ゴシック"/>
        </w:rPr>
        <w:t>18</w:t>
      </w:r>
      <w:r w:rsidRPr="00662D53">
        <w:rPr>
          <w:rFonts w:cs="ＭＳ ゴシック" w:hint="eastAsia"/>
        </w:rPr>
        <w:t>日に公表した「発電利用に供する木質バイオマスの証明のためのガイドライン」（以下「ガイドライン」という。）に示された、森林・林業・木材産業関係団体等の認定を得て事業者が行う証明方法により、当団体の認定事業者として発電利用に供する木質バイオマスの証明を行おうとする事業者は、本実施要領に基づく認定（以下「認定」という。）を受けなければならない。</w:t>
      </w:r>
    </w:p>
    <w:p w14:paraId="7847EA57" w14:textId="77777777" w:rsidR="00CB0A69" w:rsidRPr="00662D53" w:rsidRDefault="00CB0A69">
      <w:pPr>
        <w:suppressAutoHyphens w:val="0"/>
        <w:kinsoku/>
        <w:wordWrap/>
        <w:autoSpaceDE/>
        <w:autoSpaceDN/>
        <w:adjustRightInd/>
        <w:ind w:left="244" w:hanging="244"/>
        <w:jc w:val="both"/>
        <w:rPr>
          <w:rFonts w:cs="ＭＳ ゴシック"/>
          <w:color w:val="000000" w:themeColor="text1"/>
        </w:rPr>
      </w:pPr>
      <w:r w:rsidRPr="00662D53">
        <w:rPr>
          <w:rFonts w:cs="ＭＳ ゴシック" w:hint="eastAsia"/>
        </w:rPr>
        <w:t xml:space="preserve">　　</w:t>
      </w:r>
      <w:r w:rsidRPr="00662D53">
        <w:rPr>
          <w:rFonts w:cs="ＭＳ ゴシック" w:hint="eastAsia"/>
          <w:color w:val="000000" w:themeColor="text1"/>
        </w:rPr>
        <w:t>また、国内木質バイオマスに係るライフサイクル</w:t>
      </w:r>
      <w:r w:rsidRPr="00662D53">
        <w:rPr>
          <w:rFonts w:cs="ＭＳ ゴシック"/>
          <w:color w:val="000000" w:themeColor="text1"/>
        </w:rPr>
        <w:t>GHG</w:t>
      </w:r>
      <w:r w:rsidRPr="00662D53">
        <w:rPr>
          <w:rFonts w:cs="ＭＳ ゴシック" w:hint="eastAsia"/>
          <w:color w:val="000000" w:themeColor="text1"/>
        </w:rPr>
        <w:t>算定に</w:t>
      </w:r>
      <w:r w:rsidR="00B51305" w:rsidRPr="00662D53">
        <w:rPr>
          <w:rFonts w:cs="ＭＳ ゴシック" w:hint="eastAsia"/>
          <w:color w:val="000000" w:themeColor="text1"/>
        </w:rPr>
        <w:t>必要な情報（以下、</w:t>
      </w:r>
      <w:r w:rsidR="00B51305" w:rsidRPr="00662D53">
        <w:rPr>
          <w:rFonts w:cs="ＭＳ ゴシック"/>
          <w:color w:val="000000" w:themeColor="text1"/>
        </w:rPr>
        <w:t>GHG</w:t>
      </w:r>
      <w:r w:rsidR="00B51305" w:rsidRPr="00662D53">
        <w:rPr>
          <w:rFonts w:cs="ＭＳ ゴシック" w:hint="eastAsia"/>
          <w:color w:val="000000" w:themeColor="text1"/>
        </w:rPr>
        <w:t>関連情報という。）の収集・管理・伝達に係る認定を受けなければならない。</w:t>
      </w:r>
    </w:p>
    <w:p w14:paraId="79F60DE7"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２　認定は</w:t>
      </w:r>
      <w:r w:rsidR="00B51305" w:rsidRPr="00662D53">
        <w:rPr>
          <w:rFonts w:cs="ＭＳ ゴシック" w:hint="eastAsia"/>
          <w:color w:val="000000" w:themeColor="text1"/>
        </w:rPr>
        <w:t>埼玉</w:t>
      </w:r>
      <w:r w:rsidRPr="00662D53">
        <w:rPr>
          <w:rFonts w:cs="ＭＳ ゴシック" w:hint="eastAsia"/>
          <w:color w:val="000000" w:themeColor="text1"/>
        </w:rPr>
        <w:t>県木協の会員を対象とし、会員でないものの認定についての事項は必要があれば別途定める。</w:t>
      </w:r>
    </w:p>
    <w:p w14:paraId="6F805253" w14:textId="77777777" w:rsidR="009665B7" w:rsidRPr="00662D53" w:rsidRDefault="009665B7">
      <w:pPr>
        <w:suppressAutoHyphens w:val="0"/>
        <w:kinsoku/>
        <w:wordWrap/>
        <w:autoSpaceDE/>
        <w:autoSpaceDN/>
        <w:adjustRightInd/>
        <w:jc w:val="both"/>
        <w:rPr>
          <w:color w:val="000000" w:themeColor="text1"/>
        </w:rPr>
      </w:pPr>
    </w:p>
    <w:p w14:paraId="28E31A49"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第三　発電利用に供する木質バイオマスの証明に係る事業者認定申請</w:t>
      </w:r>
    </w:p>
    <w:p w14:paraId="2B743E29" w14:textId="77777777" w:rsidR="009665B7" w:rsidRPr="00662D53" w:rsidRDefault="00B10301" w:rsidP="00B10301">
      <w:pPr>
        <w:suppressAutoHyphens w:val="0"/>
        <w:kinsoku/>
        <w:wordWrap/>
        <w:autoSpaceDE/>
        <w:autoSpaceDN/>
        <w:adjustRightInd/>
        <w:ind w:left="240" w:hangingChars="100" w:hanging="240"/>
        <w:jc w:val="both"/>
        <w:rPr>
          <w:color w:val="000000" w:themeColor="text1"/>
        </w:rPr>
      </w:pPr>
      <w:r w:rsidRPr="00662D53">
        <w:rPr>
          <w:rFonts w:hAnsi="ＭＳ ゴシック" w:cs="ＭＳ ゴシック" w:hint="eastAsia"/>
          <w:color w:val="000000" w:themeColor="text1"/>
        </w:rPr>
        <w:t xml:space="preserve">１　</w:t>
      </w:r>
      <w:r w:rsidR="009665B7" w:rsidRPr="00662D53">
        <w:rPr>
          <w:rFonts w:cs="ＭＳ ゴシック" w:hint="eastAsia"/>
          <w:color w:val="000000" w:themeColor="text1"/>
        </w:rPr>
        <w:t>認定を受けようとする事業者は、【別記１】</w:t>
      </w:r>
      <w:r w:rsidR="00056289" w:rsidRPr="00662D53">
        <w:rPr>
          <w:rFonts w:cs="ＭＳ ゴシック" w:hint="eastAsia"/>
          <w:color w:val="000000" w:themeColor="text1"/>
        </w:rPr>
        <w:t>又は【別記１ア】</w:t>
      </w:r>
      <w:r w:rsidR="009665B7" w:rsidRPr="00662D53">
        <w:rPr>
          <w:rFonts w:cs="ＭＳ ゴシック" w:hint="eastAsia"/>
          <w:color w:val="000000" w:themeColor="text1"/>
        </w:rPr>
        <w:t>で定める「発電利用に供する木質バイオマスの証明に係る事業者認定申請書</w:t>
      </w:r>
      <w:r w:rsidR="00056289" w:rsidRPr="00662D53">
        <w:rPr>
          <w:rFonts w:cs="ＭＳ ゴシック" w:hint="eastAsia"/>
          <w:color w:val="000000" w:themeColor="text1"/>
        </w:rPr>
        <w:t>（新規又は継続）</w:t>
      </w:r>
      <w:r w:rsidR="009665B7" w:rsidRPr="00662D53">
        <w:rPr>
          <w:rFonts w:cs="ＭＳ ゴシック" w:hint="eastAsia"/>
          <w:color w:val="000000" w:themeColor="text1"/>
        </w:rPr>
        <w:t>」</w:t>
      </w:r>
      <w:r w:rsidR="00056289" w:rsidRPr="00662D53">
        <w:rPr>
          <w:rFonts w:cs="ＭＳ ゴシック" w:hint="eastAsia"/>
          <w:color w:val="000000" w:themeColor="text1"/>
        </w:rPr>
        <w:t>に</w:t>
      </w:r>
      <w:r w:rsidR="0023733A" w:rsidRPr="00662D53">
        <w:rPr>
          <w:rFonts w:cs="ＭＳ ゴシック" w:hint="eastAsia"/>
          <w:color w:val="000000" w:themeColor="text1"/>
        </w:rPr>
        <w:t>同第三の</w:t>
      </w:r>
      <w:r w:rsidR="00056289" w:rsidRPr="00662D53">
        <w:rPr>
          <w:rFonts w:cs="ＭＳ ゴシック" w:hint="eastAsia"/>
          <w:color w:val="000000" w:themeColor="text1"/>
        </w:rPr>
        <w:t>第２項</w:t>
      </w:r>
      <w:r w:rsidR="004326F8" w:rsidRPr="00662D53">
        <w:rPr>
          <w:rFonts w:cs="ＭＳ ゴシック" w:hint="eastAsia"/>
          <w:color w:val="000000" w:themeColor="text1"/>
        </w:rPr>
        <w:t>の認定に係る経費</w:t>
      </w:r>
      <w:r w:rsidR="0023733A" w:rsidRPr="00662D53">
        <w:rPr>
          <w:rFonts w:cs="ＭＳ ゴシック" w:hint="eastAsia"/>
          <w:color w:val="000000" w:themeColor="text1"/>
        </w:rPr>
        <w:t>を添えて</w:t>
      </w:r>
      <w:r w:rsidR="009665B7" w:rsidRPr="00662D53">
        <w:rPr>
          <w:rFonts w:cs="ＭＳ ゴシック" w:hint="eastAsia"/>
          <w:color w:val="000000" w:themeColor="text1"/>
        </w:rPr>
        <w:t>埼玉県木協に提出しなければならない。</w:t>
      </w:r>
    </w:p>
    <w:p w14:paraId="258163FE" w14:textId="77777777" w:rsidR="009665B7" w:rsidRPr="00662D53" w:rsidRDefault="00B10301" w:rsidP="00630DBF">
      <w:pPr>
        <w:suppressAutoHyphens w:val="0"/>
        <w:kinsoku/>
        <w:wordWrap/>
        <w:autoSpaceDE/>
        <w:autoSpaceDN/>
        <w:adjustRightInd/>
        <w:ind w:left="240" w:hangingChars="100" w:hanging="240"/>
        <w:jc w:val="both"/>
        <w:rPr>
          <w:color w:val="000000" w:themeColor="text1"/>
        </w:rPr>
      </w:pPr>
      <w:r w:rsidRPr="00662D53">
        <w:rPr>
          <w:rFonts w:hint="eastAsia"/>
          <w:color w:val="000000" w:themeColor="text1"/>
        </w:rPr>
        <w:t xml:space="preserve">２　</w:t>
      </w:r>
      <w:r w:rsidR="005D4990" w:rsidRPr="00662D53">
        <w:rPr>
          <w:rFonts w:hint="eastAsia"/>
          <w:color w:val="000000" w:themeColor="text1"/>
        </w:rPr>
        <w:t>認定</w:t>
      </w:r>
      <w:r w:rsidR="00630DBF" w:rsidRPr="00662D53">
        <w:rPr>
          <w:rFonts w:hint="eastAsia"/>
          <w:color w:val="000000" w:themeColor="text1"/>
        </w:rPr>
        <w:t>申請（新規、継続）</w:t>
      </w:r>
      <w:r w:rsidR="005D4990" w:rsidRPr="00662D53">
        <w:rPr>
          <w:rFonts w:hint="eastAsia"/>
          <w:color w:val="000000" w:themeColor="text1"/>
        </w:rPr>
        <w:t>に係る手数料、</w:t>
      </w:r>
      <w:r w:rsidR="00630DBF" w:rsidRPr="00662D53">
        <w:rPr>
          <w:rFonts w:hint="eastAsia"/>
          <w:color w:val="000000" w:themeColor="text1"/>
        </w:rPr>
        <w:t>及び管理事務費は【別表】のとおりとする。</w:t>
      </w:r>
    </w:p>
    <w:p w14:paraId="6FE5CA7B" w14:textId="77777777" w:rsidR="0023733A" w:rsidRPr="00662D53" w:rsidRDefault="0023733A" w:rsidP="00056289">
      <w:pPr>
        <w:suppressAutoHyphens w:val="0"/>
        <w:kinsoku/>
        <w:wordWrap/>
        <w:autoSpaceDE/>
        <w:autoSpaceDN/>
        <w:adjustRightInd/>
        <w:ind w:left="240" w:hangingChars="100" w:hanging="240"/>
        <w:jc w:val="both"/>
        <w:rPr>
          <w:color w:val="000000" w:themeColor="text1"/>
        </w:rPr>
      </w:pPr>
    </w:p>
    <w:p w14:paraId="5D95CE43"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第四　審査及びその結果の通知</w:t>
      </w:r>
    </w:p>
    <w:p w14:paraId="5716CAA9"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１　埼玉県木協は、認定のため会長が指名する審査員で構成される審査委員会を設け、審査委員会が認定の可否を決定するものとする。</w:t>
      </w:r>
    </w:p>
    <w:p w14:paraId="2069ABEF"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２　審査委員会は、提出された「発電利用に供する木質バイオマスの証明に係る事業者認定申請書」の内容について、第五（発電利用に供する木質バイオマスの証明に係る事業者の認定要件）及びガイドラインの趣旨に基づき厳正に書類審査を実施し、認定の可否を決定する。必要がある場合は現地審査を実施する。</w:t>
      </w:r>
    </w:p>
    <w:p w14:paraId="10F5B0F1" w14:textId="77777777" w:rsidR="00DC68A8" w:rsidRPr="00662D53" w:rsidRDefault="00DC68A8" w:rsidP="00DC68A8">
      <w:pPr>
        <w:suppressAutoHyphens w:val="0"/>
        <w:kinsoku/>
        <w:wordWrap/>
        <w:autoSpaceDE/>
        <w:autoSpaceDN/>
        <w:adjustRightInd/>
        <w:ind w:left="240" w:hangingChars="100" w:hanging="240"/>
        <w:jc w:val="both"/>
        <w:rPr>
          <w:rFonts w:cs="ＭＳ ゴシック"/>
          <w:color w:val="000000" w:themeColor="text1"/>
        </w:rPr>
      </w:pPr>
      <w:r w:rsidRPr="00662D53">
        <w:rPr>
          <w:rFonts w:cs="ＭＳ ゴシック" w:hint="eastAsia"/>
          <w:color w:val="000000" w:themeColor="text1"/>
        </w:rPr>
        <w:t xml:space="preserve">　　ただし、</w:t>
      </w:r>
      <w:r w:rsidRPr="00662D53">
        <w:rPr>
          <w:rFonts w:cs="ＭＳ ゴシック"/>
          <w:color w:val="000000" w:themeColor="text1"/>
        </w:rPr>
        <w:t xml:space="preserve">GHG </w:t>
      </w:r>
      <w:r w:rsidRPr="00662D53">
        <w:rPr>
          <w:rFonts w:cs="ＭＳ ゴシック" w:hint="eastAsia"/>
          <w:color w:val="000000" w:themeColor="text1"/>
        </w:rPr>
        <w:t>関連情報の収集・管理・伝達に係る初回の認定については現地調査を実</w:t>
      </w:r>
      <w:r w:rsidRPr="00662D53">
        <w:rPr>
          <w:rFonts w:cs="ＭＳ ゴシック" w:hint="eastAsia"/>
          <w:color w:val="000000" w:themeColor="text1"/>
        </w:rPr>
        <w:lastRenderedPageBreak/>
        <w:t>施する</w:t>
      </w:r>
      <w:r w:rsidR="00002B8F" w:rsidRPr="00662D53">
        <w:rPr>
          <w:rFonts w:cs="ＭＳ ゴシック" w:hint="eastAsia"/>
          <w:color w:val="000000" w:themeColor="text1"/>
        </w:rPr>
        <w:t>もの</w:t>
      </w:r>
      <w:r w:rsidRPr="00662D53">
        <w:rPr>
          <w:rFonts w:cs="ＭＳ ゴシック" w:hint="eastAsia"/>
          <w:color w:val="000000" w:themeColor="text1"/>
        </w:rPr>
        <w:t>とする。これに関し、審査の効率化等の観点から、オンライン会議システム等を活用して行うことができることとする。</w:t>
      </w:r>
    </w:p>
    <w:p w14:paraId="3C91BB1C"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３　埼玉県木協は、認定に係る審査の結果を申請者に通知するものとする。</w:t>
      </w:r>
    </w:p>
    <w:p w14:paraId="3DC3E56F" w14:textId="77777777" w:rsidR="009665B7" w:rsidRPr="00662D53" w:rsidRDefault="009665B7">
      <w:pPr>
        <w:suppressAutoHyphens w:val="0"/>
        <w:kinsoku/>
        <w:wordWrap/>
        <w:autoSpaceDE/>
        <w:autoSpaceDN/>
        <w:adjustRightInd/>
        <w:jc w:val="both"/>
        <w:rPr>
          <w:color w:val="000000" w:themeColor="text1"/>
        </w:rPr>
      </w:pPr>
    </w:p>
    <w:p w14:paraId="1F459903"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第五</w:t>
      </w:r>
      <w:r w:rsidRPr="00662D53">
        <w:rPr>
          <w:rFonts w:hAnsi="ＭＳ ゴシック" w:cs="ＭＳ ゴシック"/>
          <w:color w:val="000000" w:themeColor="text1"/>
        </w:rPr>
        <w:t xml:space="preserve"> </w:t>
      </w:r>
      <w:r w:rsidRPr="00662D53">
        <w:rPr>
          <w:rFonts w:cs="ＭＳ ゴシック" w:hint="eastAsia"/>
          <w:color w:val="000000" w:themeColor="text1"/>
        </w:rPr>
        <w:t>発電利用に供する木質バイオマスの証明に係る事業者の認定要件</w:t>
      </w:r>
    </w:p>
    <w:p w14:paraId="4C0BB8B8"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事業者が認定を受けるためには、次に掲げる要件を全て満たさなければならない。</w:t>
      </w:r>
    </w:p>
    <w:p w14:paraId="78BA4042"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（分別管理）</w:t>
      </w:r>
    </w:p>
    <w:p w14:paraId="1C4026E1"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①　間伐材等由来の木質バイオマス又は一般木質バイオマスであることが証明された木質バイオマスとそれ以外の木質バイオマスを分別して保管することが可能な場所を有していること。</w:t>
      </w:r>
    </w:p>
    <w:p w14:paraId="642045CD"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②　入出荷、加工、保管の各段階において間伐材等由来の木質バイオマス又は一般木質バイオマスであることが証明された木質バイオマスとそれ以外の木質バイオマスとが混在しないよう分別管理の方法が定められていること。</w:t>
      </w:r>
    </w:p>
    <w:p w14:paraId="4522AEED"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（帳票管理）</w:t>
      </w:r>
      <w:r w:rsidR="00245481" w:rsidRPr="00662D53">
        <w:rPr>
          <w:rFonts w:cs="ＭＳ ゴシック" w:hint="eastAsia"/>
          <w:color w:val="000000" w:themeColor="text1"/>
        </w:rPr>
        <w:t xml:space="preserve">　</w:t>
      </w:r>
      <w:r w:rsidR="00245481" w:rsidRPr="00662D53">
        <w:rPr>
          <w:rFonts w:cs="ＭＳ ゴシック"/>
          <w:color w:val="000000" w:themeColor="text1"/>
        </w:rPr>
        <w:t xml:space="preserve"> </w:t>
      </w:r>
    </w:p>
    <w:p w14:paraId="5E9D91B0"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③　間伐材等由来の木質バイオマス又は一般木質バイオマスの入出荷及び在庫に関する情報が管理簿等により把握できること。</w:t>
      </w:r>
    </w:p>
    <w:p w14:paraId="5DEAF3BD"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④　関係書類（証明書を含む。）を５年間保存することとしていること。</w:t>
      </w:r>
    </w:p>
    <w:p w14:paraId="19957B98"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（責任者の選任）</w:t>
      </w:r>
    </w:p>
    <w:p w14:paraId="16B33935"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⑤　本取組の責任者が１名以上選任されていること。</w:t>
      </w:r>
    </w:p>
    <w:p w14:paraId="74A66890" w14:textId="77777777" w:rsidR="009665B7" w:rsidRPr="00662D53" w:rsidRDefault="00B95352">
      <w:pPr>
        <w:suppressAutoHyphens w:val="0"/>
        <w:kinsoku/>
        <w:wordWrap/>
        <w:autoSpaceDE/>
        <w:autoSpaceDN/>
        <w:adjustRightInd/>
        <w:jc w:val="both"/>
        <w:rPr>
          <w:color w:val="000000" w:themeColor="text1"/>
        </w:rPr>
      </w:pPr>
      <w:r w:rsidRPr="00662D53">
        <w:rPr>
          <w:rFonts w:hint="eastAsia"/>
          <w:color w:val="000000" w:themeColor="text1"/>
        </w:rPr>
        <w:t>（</w:t>
      </w:r>
      <w:r w:rsidRPr="00662D53">
        <w:rPr>
          <w:color w:val="000000" w:themeColor="text1"/>
        </w:rPr>
        <w:t>GHG</w:t>
      </w:r>
      <w:r w:rsidRPr="00662D53">
        <w:rPr>
          <w:rFonts w:hint="eastAsia"/>
          <w:color w:val="000000" w:themeColor="text1"/>
        </w:rPr>
        <w:t>関連情報の管理等）</w:t>
      </w:r>
    </w:p>
    <w:p w14:paraId="2F065300" w14:textId="77777777" w:rsidR="00B95352" w:rsidRPr="00662D53" w:rsidRDefault="00B95352" w:rsidP="00B95352">
      <w:pPr>
        <w:suppressAutoHyphens w:val="0"/>
        <w:kinsoku/>
        <w:wordWrap/>
        <w:autoSpaceDE/>
        <w:autoSpaceDN/>
        <w:adjustRightInd/>
        <w:ind w:left="240" w:hangingChars="100" w:hanging="240"/>
        <w:jc w:val="both"/>
        <w:rPr>
          <w:color w:val="000000" w:themeColor="text1"/>
        </w:rPr>
      </w:pPr>
      <w:r w:rsidRPr="00662D53">
        <w:rPr>
          <w:rFonts w:hint="eastAsia"/>
          <w:color w:val="000000" w:themeColor="text1"/>
        </w:rPr>
        <w:t>⑥　国内木質バイオマスの</w:t>
      </w:r>
      <w:r w:rsidRPr="00662D53">
        <w:rPr>
          <w:color w:val="000000" w:themeColor="text1"/>
        </w:rPr>
        <w:t>GHG</w:t>
      </w:r>
      <w:r w:rsidRPr="00662D53">
        <w:rPr>
          <w:rFonts w:hint="eastAsia"/>
          <w:color w:val="000000" w:themeColor="text1"/>
        </w:rPr>
        <w:t>関連情報の収集・管理・伝達を行う場合は、</w:t>
      </w:r>
      <w:r w:rsidRPr="00662D53">
        <w:rPr>
          <w:color w:val="000000" w:themeColor="text1"/>
        </w:rPr>
        <w:t>GHG</w:t>
      </w:r>
      <w:r w:rsidRPr="00662D53">
        <w:rPr>
          <w:rFonts w:hint="eastAsia"/>
          <w:color w:val="000000" w:themeColor="text1"/>
        </w:rPr>
        <w:t>関連情報のある木質バイオマスの管理に必要な</w:t>
      </w:r>
      <w:r w:rsidR="00245481" w:rsidRPr="00662D53">
        <w:rPr>
          <w:rFonts w:hint="eastAsia"/>
          <w:color w:val="000000" w:themeColor="text1"/>
        </w:rPr>
        <w:t>保管場所を有していること。</w:t>
      </w:r>
    </w:p>
    <w:p w14:paraId="20AAF60D" w14:textId="77777777" w:rsidR="00B95352" w:rsidRPr="00662D53" w:rsidRDefault="00245481" w:rsidP="00245481">
      <w:pPr>
        <w:suppressAutoHyphens w:val="0"/>
        <w:kinsoku/>
        <w:wordWrap/>
        <w:autoSpaceDE/>
        <w:autoSpaceDN/>
        <w:adjustRightInd/>
        <w:ind w:left="240" w:hangingChars="100" w:hanging="240"/>
        <w:jc w:val="both"/>
        <w:rPr>
          <w:color w:val="000000" w:themeColor="text1"/>
        </w:rPr>
      </w:pPr>
      <w:r w:rsidRPr="00662D53">
        <w:rPr>
          <w:rFonts w:hint="eastAsia"/>
          <w:color w:val="000000" w:themeColor="text1"/>
        </w:rPr>
        <w:t xml:space="preserve">　　また、責任者が選任されており、</w:t>
      </w:r>
      <w:r w:rsidRPr="00662D53">
        <w:rPr>
          <w:color w:val="000000" w:themeColor="text1"/>
        </w:rPr>
        <w:t>GHG</w:t>
      </w:r>
      <w:r w:rsidRPr="00662D53">
        <w:rPr>
          <w:rFonts w:hint="eastAsia"/>
          <w:color w:val="000000" w:themeColor="text1"/>
        </w:rPr>
        <w:t>関連情報の収集・管理・伝達に係る方法が定められていること。</w:t>
      </w:r>
    </w:p>
    <w:p w14:paraId="59AE1C66" w14:textId="77777777" w:rsidR="00B95352" w:rsidRPr="00662D53" w:rsidRDefault="00B95352">
      <w:pPr>
        <w:suppressAutoHyphens w:val="0"/>
        <w:kinsoku/>
        <w:wordWrap/>
        <w:autoSpaceDE/>
        <w:autoSpaceDN/>
        <w:adjustRightInd/>
        <w:jc w:val="both"/>
        <w:rPr>
          <w:color w:val="000000" w:themeColor="text1"/>
        </w:rPr>
      </w:pPr>
    </w:p>
    <w:p w14:paraId="0784606E"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第六　発電利用に供する木質バイオマスの証明に係る事業者認定書の交付及び公表</w:t>
      </w:r>
    </w:p>
    <w:p w14:paraId="7C741A99"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１　埼玉県木協は、認定を受けた事業者（以下「認定事業者」という。）に対して、【別記２】で定める「発電利用に供する木質バイオマスの証明に係る事業者認定書」（２において「事業者認定書」という。）を交付するとともに、認定事業者として登録し、その名称、代表者名、住所、</w:t>
      </w:r>
      <w:r w:rsidR="00B85169" w:rsidRPr="00662D53">
        <w:rPr>
          <w:rFonts w:cs="ＭＳ ゴシック" w:hint="eastAsia"/>
          <w:color w:val="000000" w:themeColor="text1"/>
        </w:rPr>
        <w:t>埼玉県木協</w:t>
      </w:r>
      <w:r w:rsidRPr="00662D53">
        <w:rPr>
          <w:rFonts w:cs="ＭＳ ゴシック" w:hint="eastAsia"/>
          <w:color w:val="000000" w:themeColor="text1"/>
        </w:rPr>
        <w:t>認定番号</w:t>
      </w:r>
      <w:r w:rsidR="00245481" w:rsidRPr="00662D53">
        <w:rPr>
          <w:rFonts w:cs="ＭＳ ゴシック" w:hint="eastAsia"/>
          <w:color w:val="000000" w:themeColor="text1"/>
        </w:rPr>
        <w:t>（</w:t>
      </w:r>
      <w:r w:rsidR="00245481" w:rsidRPr="00662D53">
        <w:rPr>
          <w:rFonts w:cs="ＭＳ ゴシック"/>
          <w:color w:val="000000" w:themeColor="text1"/>
        </w:rPr>
        <w:t>GHG</w:t>
      </w:r>
      <w:r w:rsidR="00245481" w:rsidRPr="00662D53">
        <w:rPr>
          <w:rFonts w:cs="ＭＳ ゴシック" w:hint="eastAsia"/>
          <w:color w:val="000000" w:themeColor="text1"/>
        </w:rPr>
        <w:t>関連情報の収集・管理・伝達に係る認定を受けた事業者については、その旨が</w:t>
      </w:r>
      <w:r w:rsidR="00B85169" w:rsidRPr="00662D53">
        <w:rPr>
          <w:rFonts w:cs="ＭＳ ゴシック" w:hint="eastAsia"/>
          <w:color w:val="000000" w:themeColor="text1"/>
        </w:rPr>
        <w:t>判別できる番号とする。）、</w:t>
      </w:r>
      <w:r w:rsidRPr="00662D53">
        <w:rPr>
          <w:rFonts w:cs="ＭＳ ゴシック" w:hint="eastAsia"/>
          <w:color w:val="000000" w:themeColor="text1"/>
        </w:rPr>
        <w:t>認定年月日をホームページ等に公表するものとする。</w:t>
      </w:r>
    </w:p>
    <w:p w14:paraId="0D2D5A18"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２</w:t>
      </w:r>
      <w:r w:rsidRPr="00662D53">
        <w:rPr>
          <w:rFonts w:hAnsi="ＭＳ ゴシック" w:cs="ＭＳ ゴシック"/>
          <w:color w:val="000000" w:themeColor="text1"/>
        </w:rPr>
        <w:t xml:space="preserve"> </w:t>
      </w:r>
      <w:r w:rsidR="00FD689C">
        <w:rPr>
          <w:rFonts w:hAnsi="ＭＳ ゴシック" w:cs="ＭＳ ゴシック"/>
          <w:color w:val="000000" w:themeColor="text1"/>
        </w:rPr>
        <w:t xml:space="preserve"> </w:t>
      </w:r>
      <w:r w:rsidRPr="00662D53">
        <w:rPr>
          <w:rFonts w:cs="ＭＳ ゴシック" w:hint="eastAsia"/>
          <w:color w:val="000000" w:themeColor="text1"/>
        </w:rPr>
        <w:t>事業者認定書の有効期間は認定の日から３年とする。</w:t>
      </w:r>
    </w:p>
    <w:p w14:paraId="1FE5FD99" w14:textId="77777777" w:rsidR="009665B7" w:rsidRPr="00662D53" w:rsidRDefault="009665B7">
      <w:pPr>
        <w:suppressAutoHyphens w:val="0"/>
        <w:kinsoku/>
        <w:wordWrap/>
        <w:autoSpaceDE/>
        <w:autoSpaceDN/>
        <w:adjustRightInd/>
        <w:jc w:val="both"/>
        <w:rPr>
          <w:color w:val="000000" w:themeColor="text1"/>
        </w:rPr>
      </w:pPr>
    </w:p>
    <w:p w14:paraId="553E96DF"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第七　証明事項の記載</w:t>
      </w:r>
    </w:p>
    <w:p w14:paraId="5D2EBD01" w14:textId="77777777" w:rsidR="009665B7" w:rsidRPr="00662D53" w:rsidRDefault="009665B7">
      <w:pPr>
        <w:suppressAutoHyphens w:val="0"/>
        <w:kinsoku/>
        <w:wordWrap/>
        <w:autoSpaceDE/>
        <w:autoSpaceDN/>
        <w:adjustRightInd/>
        <w:ind w:left="244" w:hanging="244"/>
        <w:jc w:val="both"/>
        <w:rPr>
          <w:rFonts w:cs="ＭＳ ゴシック"/>
          <w:color w:val="000000" w:themeColor="text1"/>
        </w:rPr>
      </w:pPr>
      <w:r w:rsidRPr="00662D53">
        <w:rPr>
          <w:rFonts w:cs="ＭＳ ゴシック" w:hint="eastAsia"/>
          <w:color w:val="000000" w:themeColor="text1"/>
        </w:rPr>
        <w:lastRenderedPageBreak/>
        <w:t>１　認定事業者は、間伐材等由来の木質バイオマス又は一般木質バイオマスの出荷に当たって、納品書等に</w:t>
      </w:r>
      <w:r w:rsidR="00B85169" w:rsidRPr="00662D53">
        <w:rPr>
          <w:rFonts w:cs="ＭＳ ゴシック" w:hint="eastAsia"/>
          <w:color w:val="000000" w:themeColor="text1"/>
        </w:rPr>
        <w:t>埼玉県木協</w:t>
      </w:r>
      <w:r w:rsidRPr="00662D53">
        <w:rPr>
          <w:rFonts w:cs="ＭＳ ゴシック" w:hint="eastAsia"/>
          <w:color w:val="000000" w:themeColor="text1"/>
        </w:rPr>
        <w:t>認定番号及び間伐材等由来の木質バイオマス又は一般木質バイオマスの別を記載し、出荷先へ引き渡すものとする。</w:t>
      </w:r>
    </w:p>
    <w:p w14:paraId="6515C0F4" w14:textId="77777777" w:rsidR="00B85169" w:rsidRPr="00662D53" w:rsidRDefault="00B85169">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 xml:space="preserve">　</w:t>
      </w:r>
      <w:r w:rsidR="00FD689C">
        <w:rPr>
          <w:rFonts w:cs="ＭＳ ゴシック" w:hint="eastAsia"/>
          <w:color w:val="000000" w:themeColor="text1"/>
        </w:rPr>
        <w:t xml:space="preserve">　</w:t>
      </w:r>
      <w:r w:rsidRPr="00662D53">
        <w:rPr>
          <w:rFonts w:cs="ＭＳ ゴシック"/>
          <w:color w:val="000000" w:themeColor="text1"/>
        </w:rPr>
        <w:t>GHG</w:t>
      </w:r>
      <w:r w:rsidRPr="00662D53">
        <w:rPr>
          <w:rFonts w:cs="ＭＳ ゴシック" w:hint="eastAsia"/>
          <w:color w:val="000000" w:themeColor="text1"/>
        </w:rPr>
        <w:t>関連情報の収集・管理・伝達を行う場合は、</w:t>
      </w:r>
      <w:r w:rsidRPr="00662D53">
        <w:rPr>
          <w:rFonts w:cs="ＭＳ ゴシック"/>
          <w:color w:val="000000" w:themeColor="text1"/>
        </w:rPr>
        <w:t>GHG</w:t>
      </w:r>
      <w:r w:rsidRPr="00662D53">
        <w:rPr>
          <w:rFonts w:cs="ＭＳ ゴシック" w:hint="eastAsia"/>
          <w:color w:val="000000" w:themeColor="text1"/>
        </w:rPr>
        <w:t>関連情報</w:t>
      </w:r>
      <w:r w:rsidR="001A0B4C" w:rsidRPr="00662D53">
        <w:rPr>
          <w:rFonts w:cs="ＭＳ ゴシック" w:hint="eastAsia"/>
          <w:color w:val="000000" w:themeColor="text1"/>
        </w:rPr>
        <w:t>も記載する。</w:t>
      </w:r>
    </w:p>
    <w:p w14:paraId="0E983892"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２　なお、別途証明書を作成する場合の証明書の様式は、【別記３】とする。</w:t>
      </w:r>
    </w:p>
    <w:p w14:paraId="00BEEA0C" w14:textId="77777777" w:rsidR="009665B7" w:rsidRPr="00662D53" w:rsidRDefault="009665B7">
      <w:pPr>
        <w:suppressAutoHyphens w:val="0"/>
        <w:kinsoku/>
        <w:wordWrap/>
        <w:autoSpaceDE/>
        <w:autoSpaceDN/>
        <w:adjustRightInd/>
        <w:jc w:val="both"/>
        <w:rPr>
          <w:color w:val="000000" w:themeColor="text1"/>
        </w:rPr>
      </w:pPr>
    </w:p>
    <w:p w14:paraId="372579E5"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第八　取扱実績報告及び公表</w:t>
      </w:r>
    </w:p>
    <w:p w14:paraId="33C20E20"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１　認定事業者は、【別記４】で定める「間伐材等由来の木質バイオマス又は一般木質バイオマスの取扱実績報告」により、間伐材等由来の木質バイオマス又は一般木質バイオマスの取扱い等に係る前年度分の実績を毎年６月末までに、埼玉県木協へ報告する。</w:t>
      </w:r>
    </w:p>
    <w:p w14:paraId="36A4AEF4"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２　埼玉県木協は、認定事業者からの報告を取りまとめ、その概要を公表する。</w:t>
      </w:r>
    </w:p>
    <w:p w14:paraId="66D88B7F" w14:textId="77777777" w:rsidR="009665B7" w:rsidRPr="00662D53" w:rsidRDefault="009665B7">
      <w:pPr>
        <w:suppressAutoHyphens w:val="0"/>
        <w:kinsoku/>
        <w:wordWrap/>
        <w:autoSpaceDE/>
        <w:autoSpaceDN/>
        <w:adjustRightInd/>
        <w:jc w:val="both"/>
        <w:rPr>
          <w:color w:val="000000" w:themeColor="text1"/>
        </w:rPr>
      </w:pPr>
    </w:p>
    <w:p w14:paraId="1C6C8492"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第九　立入検査</w:t>
      </w:r>
    </w:p>
    <w:p w14:paraId="0A268B11"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埼玉県木協は、必要に応じて、認定事業者による発電利用に供する木質バイオマスの取扱いが適正であるか否かを検査することができるものとし、認定事業者は、埼玉県木協から検査を行う旨通知を受けた場合は必要な情報を提供するなど埼玉県木協に協力しなければならない。</w:t>
      </w:r>
    </w:p>
    <w:p w14:paraId="03B1BD3B" w14:textId="77777777" w:rsidR="009665B7" w:rsidRPr="00662D53" w:rsidRDefault="001A0B4C">
      <w:pPr>
        <w:suppressAutoHyphens w:val="0"/>
        <w:kinsoku/>
        <w:wordWrap/>
        <w:autoSpaceDE/>
        <w:autoSpaceDN/>
        <w:adjustRightInd/>
        <w:jc w:val="both"/>
        <w:rPr>
          <w:color w:val="000000" w:themeColor="text1"/>
        </w:rPr>
      </w:pPr>
      <w:r w:rsidRPr="00662D53">
        <w:rPr>
          <w:rFonts w:hint="eastAsia"/>
          <w:color w:val="000000" w:themeColor="text1"/>
        </w:rPr>
        <w:t xml:space="preserve">　埼玉県木協は、検査において適正でない事項が認められた場合は、認定事業者に対して、期間を定めて是正を指導する。</w:t>
      </w:r>
    </w:p>
    <w:p w14:paraId="54B540CC" w14:textId="77777777" w:rsidR="001A0B4C" w:rsidRPr="00662D53" w:rsidRDefault="001A0B4C">
      <w:pPr>
        <w:suppressAutoHyphens w:val="0"/>
        <w:kinsoku/>
        <w:wordWrap/>
        <w:autoSpaceDE/>
        <w:autoSpaceDN/>
        <w:adjustRightInd/>
        <w:jc w:val="both"/>
        <w:rPr>
          <w:color w:val="000000" w:themeColor="text1"/>
        </w:rPr>
      </w:pPr>
      <w:r w:rsidRPr="00662D53">
        <w:rPr>
          <w:rFonts w:hint="eastAsia"/>
          <w:color w:val="000000" w:themeColor="text1"/>
        </w:rPr>
        <w:t xml:space="preserve">　なを、</w:t>
      </w:r>
      <w:r w:rsidRPr="00662D53">
        <w:rPr>
          <w:color w:val="000000" w:themeColor="text1"/>
        </w:rPr>
        <w:t>GHG</w:t>
      </w:r>
      <w:r w:rsidRPr="00662D53">
        <w:rPr>
          <w:rFonts w:hint="eastAsia"/>
          <w:color w:val="000000" w:themeColor="text1"/>
        </w:rPr>
        <w:t>関連情報の収集・管理・伝達に係る認定を受けた事業者に対しては、認定の翌年度以降毎年度（更新の</w:t>
      </w:r>
      <w:r w:rsidR="007C1A00" w:rsidRPr="00662D53">
        <w:rPr>
          <w:rFonts w:hint="eastAsia"/>
          <w:color w:val="000000" w:themeColor="text1"/>
        </w:rPr>
        <w:t>認定を行う年度を除く）、書類検査を実施することとする。</w:t>
      </w:r>
    </w:p>
    <w:p w14:paraId="4883AD12" w14:textId="77777777" w:rsidR="001A0B4C" w:rsidRPr="00662D53" w:rsidRDefault="001A0B4C">
      <w:pPr>
        <w:suppressAutoHyphens w:val="0"/>
        <w:kinsoku/>
        <w:wordWrap/>
        <w:autoSpaceDE/>
        <w:autoSpaceDN/>
        <w:adjustRightInd/>
        <w:jc w:val="both"/>
        <w:rPr>
          <w:color w:val="000000" w:themeColor="text1"/>
        </w:rPr>
      </w:pPr>
    </w:p>
    <w:p w14:paraId="7E937901"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第十　認定事業者の取消し</w:t>
      </w:r>
    </w:p>
    <w:p w14:paraId="7A962A06"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１　埼玉県木協は、認定事業者が次のいずれかに該当するときは、認定を取り消すことができるものとする。また、悪質と考えられる場合は、事業者名等を埼玉県木協のホームページ等に公表するものとする。</w:t>
      </w:r>
    </w:p>
    <w:p w14:paraId="6DD72263" w14:textId="77777777" w:rsidR="009665B7" w:rsidRPr="00662D53" w:rsidRDefault="009665B7" w:rsidP="007C1A00">
      <w:pPr>
        <w:numPr>
          <w:ilvl w:val="0"/>
          <w:numId w:val="1"/>
        </w:num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証明書の記載事項</w:t>
      </w:r>
      <w:r w:rsidR="007C1A00" w:rsidRPr="00662D53">
        <w:rPr>
          <w:rFonts w:cs="ＭＳ ゴシック" w:hint="eastAsia"/>
          <w:color w:val="000000" w:themeColor="text1"/>
        </w:rPr>
        <w:t>（</w:t>
      </w:r>
      <w:r w:rsidR="007C1A00" w:rsidRPr="00662D53">
        <w:rPr>
          <w:rFonts w:cs="ＭＳ ゴシック"/>
          <w:color w:val="000000" w:themeColor="text1"/>
        </w:rPr>
        <w:t>GHG</w:t>
      </w:r>
      <w:r w:rsidR="007C1A00" w:rsidRPr="00662D53">
        <w:rPr>
          <w:rFonts w:cs="ＭＳ ゴシック" w:hint="eastAsia"/>
          <w:color w:val="000000" w:themeColor="text1"/>
        </w:rPr>
        <w:t>関連情報を含む。）</w:t>
      </w:r>
      <w:r w:rsidRPr="00662D53">
        <w:rPr>
          <w:rFonts w:cs="ＭＳ ゴシック" w:hint="eastAsia"/>
          <w:color w:val="000000" w:themeColor="text1"/>
        </w:rPr>
        <w:t>に虚偽があったとき。</w:t>
      </w:r>
    </w:p>
    <w:p w14:paraId="714F13B1" w14:textId="77777777" w:rsidR="009665B7" w:rsidRPr="00662D53" w:rsidRDefault="009665B7" w:rsidP="007C1A00">
      <w:pPr>
        <w:numPr>
          <w:ilvl w:val="0"/>
          <w:numId w:val="1"/>
        </w:num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認定事業者から認定の取消しの申請があったとき。</w:t>
      </w:r>
    </w:p>
    <w:p w14:paraId="01B36484" w14:textId="77777777" w:rsidR="009665B7" w:rsidRPr="00662D53" w:rsidRDefault="009665B7" w:rsidP="007C1A00">
      <w:pPr>
        <w:numPr>
          <w:ilvl w:val="0"/>
          <w:numId w:val="1"/>
        </w:num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w:t>
      </w:r>
      <w:r w:rsidR="007C1A00" w:rsidRPr="00662D53">
        <w:rPr>
          <w:rFonts w:cs="ＭＳ ゴシック" w:hint="eastAsia"/>
          <w:color w:val="000000" w:themeColor="text1"/>
        </w:rPr>
        <w:t>埼玉県木協が認定事業者に是正を求めた事項が解消されないとき。その他</w:t>
      </w:r>
      <w:r w:rsidRPr="00662D53">
        <w:rPr>
          <w:rFonts w:cs="ＭＳ ゴシック" w:hint="eastAsia"/>
          <w:color w:val="000000" w:themeColor="text1"/>
        </w:rPr>
        <w:t>認定事業者が認定事業者の要件に適合しなくなったとき。</w:t>
      </w:r>
    </w:p>
    <w:p w14:paraId="5A23CF21" w14:textId="77777777" w:rsidR="009665B7" w:rsidRPr="00662D53" w:rsidRDefault="009665B7">
      <w:pPr>
        <w:suppressAutoHyphens w:val="0"/>
        <w:kinsoku/>
        <w:wordWrap/>
        <w:autoSpaceDE/>
        <w:autoSpaceDN/>
        <w:adjustRightInd/>
        <w:ind w:left="244" w:hanging="244"/>
        <w:jc w:val="both"/>
        <w:rPr>
          <w:color w:val="000000" w:themeColor="text1"/>
        </w:rPr>
      </w:pPr>
      <w:r w:rsidRPr="00662D53">
        <w:rPr>
          <w:rFonts w:cs="ＭＳ ゴシック" w:hint="eastAsia"/>
          <w:color w:val="000000" w:themeColor="text1"/>
        </w:rPr>
        <w:t>２　埼玉県木協は、認定を取り消したときは、【別記５】で定める「認定取消通知書」を当該認定事業者に送付するものとする。</w:t>
      </w:r>
    </w:p>
    <w:p w14:paraId="2ACE0127" w14:textId="77777777" w:rsidR="009665B7" w:rsidRPr="00662D53" w:rsidRDefault="009665B7">
      <w:pPr>
        <w:suppressAutoHyphens w:val="0"/>
        <w:kinsoku/>
        <w:wordWrap/>
        <w:autoSpaceDE/>
        <w:autoSpaceDN/>
        <w:adjustRightInd/>
        <w:jc w:val="both"/>
        <w:rPr>
          <w:color w:val="000000" w:themeColor="text1"/>
        </w:rPr>
      </w:pPr>
    </w:p>
    <w:p w14:paraId="3C0F0FAF"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第十一</w:t>
      </w:r>
      <w:r w:rsidRPr="00662D53">
        <w:rPr>
          <w:rFonts w:hAnsi="ＭＳ ゴシック" w:cs="ＭＳ ゴシック"/>
          <w:color w:val="000000" w:themeColor="text1"/>
        </w:rPr>
        <w:t xml:space="preserve"> </w:t>
      </w:r>
      <w:r w:rsidRPr="00662D53">
        <w:rPr>
          <w:rFonts w:cs="ＭＳ ゴシック" w:hint="eastAsia"/>
          <w:color w:val="000000" w:themeColor="text1"/>
        </w:rPr>
        <w:t>発電利用に供する木質バイオマス供給事業者認定の継続</w:t>
      </w:r>
    </w:p>
    <w:p w14:paraId="28D9703C" w14:textId="77777777" w:rsidR="009665B7" w:rsidRPr="00662D53" w:rsidRDefault="009665B7">
      <w:pPr>
        <w:suppressAutoHyphens w:val="0"/>
        <w:kinsoku/>
        <w:wordWrap/>
        <w:autoSpaceDE/>
        <w:autoSpaceDN/>
        <w:adjustRightInd/>
        <w:jc w:val="both"/>
        <w:rPr>
          <w:color w:val="000000" w:themeColor="text1"/>
        </w:rPr>
      </w:pPr>
      <w:r w:rsidRPr="00662D53">
        <w:rPr>
          <w:rFonts w:cs="ＭＳ ゴシック" w:hint="eastAsia"/>
          <w:color w:val="000000" w:themeColor="text1"/>
        </w:rPr>
        <w:t xml:space="preserve">　認定の継続を希望する認定事業者は、有効期間の満了する１ヶ月前までに、【別記１ア】</w:t>
      </w:r>
      <w:r w:rsidRPr="00662D53">
        <w:rPr>
          <w:rFonts w:cs="ＭＳ ゴシック" w:hint="eastAsia"/>
          <w:color w:val="000000" w:themeColor="text1"/>
        </w:rPr>
        <w:lastRenderedPageBreak/>
        <w:t>で定める「発電利用に供する木質バイオマス供給事業者認定申請書（継続）」を埼玉県木協に提出しなければならない。</w:t>
      </w:r>
    </w:p>
    <w:p w14:paraId="38B38876" w14:textId="77777777" w:rsidR="009665B7" w:rsidRPr="00662D53" w:rsidRDefault="009665B7">
      <w:pPr>
        <w:suppressAutoHyphens w:val="0"/>
        <w:kinsoku/>
        <w:wordWrap/>
        <w:autoSpaceDE/>
        <w:autoSpaceDN/>
        <w:adjustRightInd/>
        <w:jc w:val="both"/>
        <w:rPr>
          <w:color w:val="000000" w:themeColor="text1"/>
        </w:rPr>
      </w:pPr>
    </w:p>
    <w:p w14:paraId="5A86E876" w14:textId="77777777" w:rsidR="00D3203A" w:rsidRPr="00662D53" w:rsidRDefault="00D3203A">
      <w:pPr>
        <w:suppressAutoHyphens w:val="0"/>
        <w:kinsoku/>
        <w:wordWrap/>
        <w:overflowPunct/>
        <w:textAlignment w:val="auto"/>
        <w:rPr>
          <w:rFonts w:cs="ＭＳ ゴシック"/>
          <w:color w:val="000000" w:themeColor="text1"/>
        </w:rPr>
      </w:pPr>
    </w:p>
    <w:p w14:paraId="0490EFA8" w14:textId="77777777" w:rsidR="00D3203A" w:rsidRPr="00662D53" w:rsidRDefault="009665B7">
      <w:pPr>
        <w:suppressAutoHyphens w:val="0"/>
        <w:kinsoku/>
        <w:wordWrap/>
        <w:overflowPunct/>
        <w:textAlignment w:val="auto"/>
        <w:rPr>
          <w:rFonts w:hAnsi="ＭＳ ゴシック" w:cs="ＭＳ ゴシック"/>
          <w:color w:val="000000" w:themeColor="text1"/>
        </w:rPr>
      </w:pPr>
      <w:r w:rsidRPr="00662D53">
        <w:rPr>
          <w:rFonts w:cs="ＭＳ ゴシック" w:hint="eastAsia"/>
          <w:color w:val="000000" w:themeColor="text1"/>
        </w:rPr>
        <w:t>附則</w:t>
      </w:r>
      <w:r w:rsidR="0023342A" w:rsidRPr="00662D53">
        <w:rPr>
          <w:rFonts w:cs="ＭＳ ゴシック"/>
          <w:color w:val="000000" w:themeColor="text1"/>
        </w:rPr>
        <w:t xml:space="preserve"> </w:t>
      </w:r>
      <w:r w:rsidRPr="00662D53">
        <w:rPr>
          <w:rFonts w:hAnsi="ＭＳ ゴシック" w:cs="ＭＳ ゴシック"/>
          <w:color w:val="000000" w:themeColor="text1"/>
        </w:rPr>
        <w:t xml:space="preserve"> </w:t>
      </w:r>
    </w:p>
    <w:p w14:paraId="4746AC04" w14:textId="77777777" w:rsidR="009665B7" w:rsidRPr="00662D53" w:rsidRDefault="00D3203A">
      <w:pPr>
        <w:suppressAutoHyphens w:val="0"/>
        <w:kinsoku/>
        <w:wordWrap/>
        <w:overflowPunct/>
        <w:textAlignment w:val="auto"/>
        <w:rPr>
          <w:rFonts w:cs="ＭＳ ゴシック"/>
          <w:color w:val="000000" w:themeColor="text1"/>
        </w:rPr>
      </w:pPr>
      <w:r w:rsidRPr="00662D53">
        <w:rPr>
          <w:rFonts w:hAnsi="ＭＳ ゴシック" w:cs="ＭＳ ゴシック" w:hint="eastAsia"/>
          <w:color w:val="000000" w:themeColor="text1"/>
        </w:rPr>
        <w:t>この</w:t>
      </w:r>
      <w:r w:rsidR="009665B7" w:rsidRPr="00662D53">
        <w:rPr>
          <w:rFonts w:cs="ＭＳ ゴシック" w:hint="eastAsia"/>
          <w:color w:val="000000" w:themeColor="text1"/>
        </w:rPr>
        <w:t>実施要領は、平成２５年１月８日から施行する。</w:t>
      </w:r>
    </w:p>
    <w:p w14:paraId="7D41E0D4" w14:textId="77777777" w:rsidR="007C1A00" w:rsidRPr="00662D53" w:rsidRDefault="00D3203A">
      <w:pPr>
        <w:suppressAutoHyphens w:val="0"/>
        <w:kinsoku/>
        <w:wordWrap/>
        <w:overflowPunct/>
        <w:textAlignment w:val="auto"/>
        <w:rPr>
          <w:rFonts w:cs="ＭＳ ゴシック"/>
          <w:color w:val="000000" w:themeColor="text1"/>
        </w:rPr>
      </w:pPr>
      <w:r w:rsidRPr="00662D53">
        <w:rPr>
          <w:rFonts w:cs="ＭＳ ゴシック" w:hint="eastAsia"/>
          <w:color w:val="000000" w:themeColor="text1"/>
        </w:rPr>
        <w:t>この</w:t>
      </w:r>
      <w:r w:rsidR="0023342A" w:rsidRPr="00662D53">
        <w:rPr>
          <w:rFonts w:cs="ＭＳ ゴシック" w:hint="eastAsia"/>
          <w:color w:val="000000" w:themeColor="text1"/>
        </w:rPr>
        <w:t>実施要領</w:t>
      </w:r>
      <w:r w:rsidRPr="00662D53">
        <w:rPr>
          <w:rFonts w:cs="ＭＳ ゴシック" w:hint="eastAsia"/>
          <w:color w:val="000000" w:themeColor="text1"/>
        </w:rPr>
        <w:t>の一部改正は</w:t>
      </w:r>
      <w:r w:rsidR="0023342A" w:rsidRPr="00662D53">
        <w:rPr>
          <w:rFonts w:cs="ＭＳ ゴシック" w:hint="eastAsia"/>
          <w:color w:val="000000" w:themeColor="text1"/>
        </w:rPr>
        <w:t>、令和７年</w:t>
      </w:r>
      <w:r w:rsidR="00E155A6">
        <w:rPr>
          <w:rFonts w:cs="ＭＳ ゴシック" w:hint="eastAsia"/>
          <w:color w:val="000000" w:themeColor="text1"/>
        </w:rPr>
        <w:t>８</w:t>
      </w:r>
      <w:r w:rsidRPr="00662D53">
        <w:rPr>
          <w:rFonts w:cs="ＭＳ ゴシック" w:hint="eastAsia"/>
          <w:color w:val="000000" w:themeColor="text1"/>
        </w:rPr>
        <w:t>月</w:t>
      </w:r>
      <w:r w:rsidR="00E155A6">
        <w:rPr>
          <w:rFonts w:cs="ＭＳ ゴシック" w:hint="eastAsia"/>
          <w:color w:val="000000" w:themeColor="text1"/>
        </w:rPr>
        <w:t>１</w:t>
      </w:r>
      <w:r w:rsidRPr="00662D53">
        <w:rPr>
          <w:rFonts w:cs="ＭＳ ゴシック" w:hint="eastAsia"/>
          <w:color w:val="000000" w:themeColor="text1"/>
        </w:rPr>
        <w:t>日から施行する。</w:t>
      </w:r>
    </w:p>
    <w:p w14:paraId="635B1AE0" w14:textId="77777777" w:rsidR="00630DBF" w:rsidRPr="00662D53" w:rsidRDefault="00630DBF">
      <w:pPr>
        <w:suppressAutoHyphens w:val="0"/>
        <w:kinsoku/>
        <w:wordWrap/>
        <w:overflowPunct/>
        <w:textAlignment w:val="auto"/>
        <w:rPr>
          <w:rFonts w:cs="ＭＳ ゴシック"/>
          <w:color w:val="000000" w:themeColor="text1"/>
        </w:rPr>
      </w:pPr>
    </w:p>
    <w:p w14:paraId="3922F8F0" w14:textId="77777777" w:rsidR="00630DBF" w:rsidRPr="00662D53" w:rsidRDefault="00630DBF">
      <w:pPr>
        <w:suppressAutoHyphens w:val="0"/>
        <w:kinsoku/>
        <w:wordWrap/>
        <w:overflowPunct/>
        <w:textAlignment w:val="auto"/>
        <w:rPr>
          <w:rFonts w:cs="ＭＳ ゴシック"/>
          <w:color w:val="000000" w:themeColor="text1"/>
        </w:rPr>
      </w:pPr>
    </w:p>
    <w:p w14:paraId="0DB4E8CE" w14:textId="77777777" w:rsidR="00630DBF" w:rsidRPr="00662D53" w:rsidRDefault="00630DBF">
      <w:pPr>
        <w:suppressAutoHyphens w:val="0"/>
        <w:kinsoku/>
        <w:wordWrap/>
        <w:overflowPunct/>
        <w:textAlignment w:val="auto"/>
        <w:rPr>
          <w:rFonts w:cs="ＭＳ ゴシック"/>
          <w:color w:val="000000" w:themeColor="text1"/>
        </w:rPr>
      </w:pPr>
    </w:p>
    <w:p w14:paraId="7053E39A" w14:textId="77777777" w:rsidR="00630DBF" w:rsidRPr="00662D53" w:rsidRDefault="00630DBF">
      <w:pPr>
        <w:suppressAutoHyphens w:val="0"/>
        <w:kinsoku/>
        <w:wordWrap/>
        <w:overflowPunct/>
        <w:textAlignment w:val="auto"/>
        <w:rPr>
          <w:rFonts w:cs="ＭＳ ゴシック"/>
          <w:color w:val="000000" w:themeColor="text1"/>
        </w:rPr>
      </w:pPr>
    </w:p>
    <w:p w14:paraId="5D4F70B2" w14:textId="77777777" w:rsidR="00630DBF" w:rsidRPr="00662D53" w:rsidRDefault="00630DBF">
      <w:pPr>
        <w:suppressAutoHyphens w:val="0"/>
        <w:kinsoku/>
        <w:wordWrap/>
        <w:overflowPunct/>
        <w:textAlignment w:val="auto"/>
        <w:rPr>
          <w:rFonts w:cs="ＭＳ ゴシック"/>
          <w:color w:val="000000" w:themeColor="text1"/>
        </w:rPr>
      </w:pPr>
    </w:p>
    <w:p w14:paraId="4BA35047" w14:textId="77777777" w:rsidR="00630DBF" w:rsidRPr="00662D53" w:rsidRDefault="00630DBF">
      <w:pPr>
        <w:suppressAutoHyphens w:val="0"/>
        <w:kinsoku/>
        <w:wordWrap/>
        <w:overflowPunct/>
        <w:textAlignment w:val="auto"/>
        <w:rPr>
          <w:rFonts w:cs="ＭＳ ゴシック"/>
          <w:color w:val="000000" w:themeColor="text1"/>
        </w:rPr>
      </w:pPr>
    </w:p>
    <w:p w14:paraId="534B980C" w14:textId="77777777" w:rsidR="00630DBF" w:rsidRPr="00662D53" w:rsidRDefault="00630DBF">
      <w:pPr>
        <w:suppressAutoHyphens w:val="0"/>
        <w:kinsoku/>
        <w:wordWrap/>
        <w:overflowPunct/>
        <w:textAlignment w:val="auto"/>
        <w:rPr>
          <w:rFonts w:cs="ＭＳ ゴシック"/>
          <w:color w:val="000000" w:themeColor="text1"/>
        </w:rPr>
      </w:pPr>
    </w:p>
    <w:p w14:paraId="1614DF8D" w14:textId="77777777" w:rsidR="00630DBF" w:rsidRPr="00662D53" w:rsidRDefault="00630DBF">
      <w:pPr>
        <w:suppressAutoHyphens w:val="0"/>
        <w:kinsoku/>
        <w:wordWrap/>
        <w:overflowPunct/>
        <w:textAlignment w:val="auto"/>
        <w:rPr>
          <w:rFonts w:cs="ＭＳ ゴシック"/>
          <w:color w:val="000000" w:themeColor="text1"/>
        </w:rPr>
      </w:pPr>
    </w:p>
    <w:p w14:paraId="39D0D9DF" w14:textId="77777777" w:rsidR="00630DBF" w:rsidRPr="00662D53" w:rsidRDefault="00630DBF">
      <w:pPr>
        <w:suppressAutoHyphens w:val="0"/>
        <w:kinsoku/>
        <w:wordWrap/>
        <w:overflowPunct/>
        <w:textAlignment w:val="auto"/>
        <w:rPr>
          <w:rFonts w:cs="ＭＳ ゴシック"/>
          <w:color w:val="000000" w:themeColor="text1"/>
        </w:rPr>
      </w:pPr>
    </w:p>
    <w:p w14:paraId="1C431BF4" w14:textId="77777777" w:rsidR="00630DBF" w:rsidRDefault="00630DBF">
      <w:pPr>
        <w:suppressAutoHyphens w:val="0"/>
        <w:kinsoku/>
        <w:wordWrap/>
        <w:overflowPunct/>
        <w:textAlignment w:val="auto"/>
        <w:rPr>
          <w:rFonts w:cs="ＭＳ ゴシック"/>
          <w:color w:val="000000" w:themeColor="text1"/>
        </w:rPr>
      </w:pPr>
    </w:p>
    <w:p w14:paraId="55940E3F" w14:textId="77777777" w:rsidR="00662D53" w:rsidRDefault="00662D53">
      <w:pPr>
        <w:suppressAutoHyphens w:val="0"/>
        <w:kinsoku/>
        <w:wordWrap/>
        <w:overflowPunct/>
        <w:textAlignment w:val="auto"/>
        <w:rPr>
          <w:rFonts w:cs="ＭＳ ゴシック"/>
          <w:color w:val="000000" w:themeColor="text1"/>
        </w:rPr>
      </w:pPr>
    </w:p>
    <w:p w14:paraId="2BF35FFA" w14:textId="77777777" w:rsidR="00662D53" w:rsidRDefault="00662D53">
      <w:pPr>
        <w:suppressAutoHyphens w:val="0"/>
        <w:kinsoku/>
        <w:wordWrap/>
        <w:overflowPunct/>
        <w:textAlignment w:val="auto"/>
        <w:rPr>
          <w:rFonts w:cs="ＭＳ ゴシック"/>
          <w:color w:val="000000" w:themeColor="text1"/>
        </w:rPr>
      </w:pPr>
    </w:p>
    <w:p w14:paraId="32B5D289" w14:textId="77777777" w:rsidR="00662D53" w:rsidRDefault="00662D53">
      <w:pPr>
        <w:suppressAutoHyphens w:val="0"/>
        <w:kinsoku/>
        <w:wordWrap/>
        <w:overflowPunct/>
        <w:textAlignment w:val="auto"/>
        <w:rPr>
          <w:rFonts w:cs="ＭＳ ゴシック"/>
          <w:color w:val="000000" w:themeColor="text1"/>
        </w:rPr>
      </w:pPr>
    </w:p>
    <w:p w14:paraId="045AAE03" w14:textId="77777777" w:rsidR="00662D53" w:rsidRDefault="00662D53">
      <w:pPr>
        <w:suppressAutoHyphens w:val="0"/>
        <w:kinsoku/>
        <w:wordWrap/>
        <w:overflowPunct/>
        <w:textAlignment w:val="auto"/>
        <w:rPr>
          <w:rFonts w:cs="ＭＳ ゴシック"/>
          <w:color w:val="000000" w:themeColor="text1"/>
        </w:rPr>
      </w:pPr>
    </w:p>
    <w:p w14:paraId="25D24D35" w14:textId="77777777" w:rsidR="00662D53" w:rsidRDefault="00662D53">
      <w:pPr>
        <w:suppressAutoHyphens w:val="0"/>
        <w:kinsoku/>
        <w:wordWrap/>
        <w:overflowPunct/>
        <w:textAlignment w:val="auto"/>
        <w:rPr>
          <w:rFonts w:cs="ＭＳ ゴシック"/>
          <w:color w:val="000000" w:themeColor="text1"/>
        </w:rPr>
      </w:pPr>
    </w:p>
    <w:p w14:paraId="0FE8B2DD" w14:textId="77777777" w:rsidR="00662D53" w:rsidRDefault="00662D53">
      <w:pPr>
        <w:suppressAutoHyphens w:val="0"/>
        <w:kinsoku/>
        <w:wordWrap/>
        <w:overflowPunct/>
        <w:textAlignment w:val="auto"/>
        <w:rPr>
          <w:rFonts w:cs="ＭＳ ゴシック"/>
          <w:color w:val="000000" w:themeColor="text1"/>
        </w:rPr>
      </w:pPr>
    </w:p>
    <w:p w14:paraId="6D227C22" w14:textId="77777777" w:rsidR="00662D53" w:rsidRDefault="00662D53">
      <w:pPr>
        <w:suppressAutoHyphens w:val="0"/>
        <w:kinsoku/>
        <w:wordWrap/>
        <w:overflowPunct/>
        <w:textAlignment w:val="auto"/>
        <w:rPr>
          <w:rFonts w:cs="ＭＳ ゴシック"/>
          <w:color w:val="000000" w:themeColor="text1"/>
        </w:rPr>
      </w:pPr>
    </w:p>
    <w:p w14:paraId="5F0118DD" w14:textId="77777777" w:rsidR="00662D53" w:rsidRDefault="00662D53">
      <w:pPr>
        <w:suppressAutoHyphens w:val="0"/>
        <w:kinsoku/>
        <w:wordWrap/>
        <w:overflowPunct/>
        <w:textAlignment w:val="auto"/>
        <w:rPr>
          <w:rFonts w:cs="ＭＳ ゴシック"/>
          <w:color w:val="000000" w:themeColor="text1"/>
        </w:rPr>
      </w:pPr>
    </w:p>
    <w:p w14:paraId="4823C182" w14:textId="77777777" w:rsidR="00662D53" w:rsidRDefault="00662D53">
      <w:pPr>
        <w:suppressAutoHyphens w:val="0"/>
        <w:kinsoku/>
        <w:wordWrap/>
        <w:overflowPunct/>
        <w:textAlignment w:val="auto"/>
        <w:rPr>
          <w:rFonts w:cs="ＭＳ ゴシック"/>
          <w:color w:val="000000" w:themeColor="text1"/>
        </w:rPr>
      </w:pPr>
    </w:p>
    <w:p w14:paraId="1EC36F4C" w14:textId="77777777" w:rsidR="00662D53" w:rsidRDefault="00662D53">
      <w:pPr>
        <w:suppressAutoHyphens w:val="0"/>
        <w:kinsoku/>
        <w:wordWrap/>
        <w:overflowPunct/>
        <w:textAlignment w:val="auto"/>
        <w:rPr>
          <w:rFonts w:cs="ＭＳ ゴシック"/>
          <w:color w:val="000000" w:themeColor="text1"/>
        </w:rPr>
      </w:pPr>
    </w:p>
    <w:p w14:paraId="4A916CA2" w14:textId="77777777" w:rsidR="00662D53" w:rsidRDefault="00662D53">
      <w:pPr>
        <w:suppressAutoHyphens w:val="0"/>
        <w:kinsoku/>
        <w:wordWrap/>
        <w:overflowPunct/>
        <w:textAlignment w:val="auto"/>
        <w:rPr>
          <w:rFonts w:cs="ＭＳ ゴシック"/>
          <w:color w:val="000000" w:themeColor="text1"/>
        </w:rPr>
      </w:pPr>
    </w:p>
    <w:p w14:paraId="48015B44" w14:textId="77777777" w:rsidR="00662D53" w:rsidRPr="00662D53" w:rsidRDefault="00662D53">
      <w:pPr>
        <w:suppressAutoHyphens w:val="0"/>
        <w:kinsoku/>
        <w:wordWrap/>
        <w:overflowPunct/>
        <w:textAlignment w:val="auto"/>
        <w:rPr>
          <w:rFonts w:cs="ＭＳ ゴシック"/>
          <w:color w:val="000000" w:themeColor="text1"/>
        </w:rPr>
      </w:pPr>
    </w:p>
    <w:p w14:paraId="7717266D" w14:textId="77777777" w:rsidR="00630DBF" w:rsidRPr="00662D53" w:rsidRDefault="00630DBF">
      <w:pPr>
        <w:suppressAutoHyphens w:val="0"/>
        <w:kinsoku/>
        <w:wordWrap/>
        <w:overflowPunct/>
        <w:textAlignment w:val="auto"/>
        <w:rPr>
          <w:rFonts w:cs="ＭＳ ゴシック"/>
          <w:color w:val="000000" w:themeColor="text1"/>
        </w:rPr>
      </w:pPr>
    </w:p>
    <w:p w14:paraId="4E2A24EC" w14:textId="77777777" w:rsidR="00630DBF" w:rsidRPr="00662D53" w:rsidRDefault="00630DBF">
      <w:pPr>
        <w:suppressAutoHyphens w:val="0"/>
        <w:kinsoku/>
        <w:wordWrap/>
        <w:overflowPunct/>
        <w:textAlignment w:val="auto"/>
        <w:rPr>
          <w:rFonts w:cs="ＭＳ ゴシック"/>
          <w:color w:val="000000" w:themeColor="text1"/>
        </w:rPr>
      </w:pPr>
    </w:p>
    <w:p w14:paraId="41D75F5B" w14:textId="77777777" w:rsidR="00630DBF" w:rsidRDefault="00630DBF">
      <w:pPr>
        <w:suppressAutoHyphens w:val="0"/>
        <w:kinsoku/>
        <w:wordWrap/>
        <w:overflowPunct/>
        <w:textAlignment w:val="auto"/>
        <w:rPr>
          <w:rFonts w:cs="ＭＳ ゴシック"/>
          <w:color w:val="000000" w:themeColor="text1"/>
        </w:rPr>
      </w:pPr>
    </w:p>
    <w:p w14:paraId="7E71F5EE" w14:textId="77777777" w:rsidR="00662D53" w:rsidRDefault="00662D53">
      <w:pPr>
        <w:suppressAutoHyphens w:val="0"/>
        <w:kinsoku/>
        <w:wordWrap/>
        <w:overflowPunct/>
        <w:textAlignment w:val="auto"/>
        <w:rPr>
          <w:rFonts w:cs="ＭＳ ゴシック"/>
          <w:color w:val="000000" w:themeColor="text1"/>
        </w:rPr>
      </w:pPr>
    </w:p>
    <w:p w14:paraId="74F49D6D" w14:textId="77777777" w:rsidR="00662D53" w:rsidRDefault="00662D53">
      <w:pPr>
        <w:suppressAutoHyphens w:val="0"/>
        <w:kinsoku/>
        <w:wordWrap/>
        <w:overflowPunct/>
        <w:textAlignment w:val="auto"/>
        <w:rPr>
          <w:rFonts w:cs="ＭＳ ゴシック"/>
          <w:color w:val="000000" w:themeColor="text1"/>
        </w:rPr>
      </w:pPr>
    </w:p>
    <w:p w14:paraId="67484313" w14:textId="77777777" w:rsidR="00662D53" w:rsidRPr="00662D53" w:rsidRDefault="00662D53">
      <w:pPr>
        <w:suppressAutoHyphens w:val="0"/>
        <w:kinsoku/>
        <w:wordWrap/>
        <w:overflowPunct/>
        <w:textAlignment w:val="auto"/>
        <w:rPr>
          <w:rFonts w:cs="ＭＳ ゴシック"/>
          <w:color w:val="000000" w:themeColor="text1"/>
        </w:rPr>
      </w:pPr>
    </w:p>
    <w:p w14:paraId="5A422012" w14:textId="77777777" w:rsidR="004315D4" w:rsidRDefault="004315D4" w:rsidP="004315D4">
      <w:pPr>
        <w:ind w:firstLineChars="100" w:firstLine="240"/>
      </w:pPr>
      <w:r>
        <w:rPr>
          <w:rFonts w:hint="eastAsia"/>
        </w:rPr>
        <w:lastRenderedPageBreak/>
        <w:t>【別表】</w:t>
      </w:r>
    </w:p>
    <w:p w14:paraId="35D52928" w14:textId="77777777" w:rsidR="004315D4" w:rsidRDefault="004315D4" w:rsidP="004315D4">
      <w:pPr>
        <w:ind w:firstLineChars="100" w:firstLine="240"/>
      </w:pPr>
    </w:p>
    <w:p w14:paraId="4D98BC78" w14:textId="77777777" w:rsidR="004315D4" w:rsidRDefault="004315D4" w:rsidP="004315D4">
      <w:pPr>
        <w:ind w:firstLineChars="100" w:firstLine="240"/>
      </w:pPr>
      <w:bookmarkStart w:id="0" w:name="_Hlk200115348"/>
      <w:r>
        <w:rPr>
          <w:rFonts w:hint="eastAsia"/>
        </w:rPr>
        <w:t xml:space="preserve">　発電利用木質バイオマスの証明に係る事業者認定経費</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1"/>
        <w:gridCol w:w="2268"/>
        <w:gridCol w:w="2416"/>
        <w:gridCol w:w="2403"/>
      </w:tblGrid>
      <w:tr w:rsidR="004315D4" w:rsidRPr="00E82A4D" w14:paraId="6210E9B3" w14:textId="77777777" w:rsidTr="00303291">
        <w:trPr>
          <w:trHeight w:val="251"/>
        </w:trPr>
        <w:tc>
          <w:tcPr>
            <w:tcW w:w="4259" w:type="dxa"/>
            <w:gridSpan w:val="2"/>
          </w:tcPr>
          <w:p w14:paraId="778338BB" w14:textId="77777777" w:rsidR="004315D4" w:rsidRPr="00E82A4D" w:rsidRDefault="004315D4" w:rsidP="00A92225">
            <w:pPr>
              <w:rPr>
                <w:szCs w:val="21"/>
              </w:rPr>
            </w:pPr>
            <w:r w:rsidRPr="00E82A4D">
              <w:rPr>
                <w:rFonts w:hint="eastAsia"/>
                <w:szCs w:val="21"/>
              </w:rPr>
              <w:t xml:space="preserve">　項</w:t>
            </w:r>
            <w:r>
              <w:rPr>
                <w:rFonts w:hint="eastAsia"/>
                <w:szCs w:val="21"/>
              </w:rPr>
              <w:t xml:space="preserve">　</w:t>
            </w:r>
            <w:r w:rsidRPr="00E82A4D">
              <w:rPr>
                <w:rFonts w:hint="eastAsia"/>
                <w:szCs w:val="21"/>
              </w:rPr>
              <w:t>目</w:t>
            </w:r>
          </w:p>
        </w:tc>
        <w:tc>
          <w:tcPr>
            <w:tcW w:w="2416" w:type="dxa"/>
          </w:tcPr>
          <w:p w14:paraId="002468C8" w14:textId="77777777" w:rsidR="004315D4" w:rsidRPr="00E82A4D" w:rsidRDefault="004315D4" w:rsidP="00A92225">
            <w:pPr>
              <w:jc w:val="center"/>
              <w:rPr>
                <w:szCs w:val="21"/>
              </w:rPr>
            </w:pPr>
            <w:r w:rsidRPr="00E82A4D">
              <w:rPr>
                <w:rFonts w:hint="eastAsia"/>
                <w:szCs w:val="21"/>
              </w:rPr>
              <w:t>埼玉県木協会員</w:t>
            </w:r>
          </w:p>
        </w:tc>
        <w:tc>
          <w:tcPr>
            <w:tcW w:w="2403" w:type="dxa"/>
          </w:tcPr>
          <w:p w14:paraId="0FD4641A" w14:textId="77777777" w:rsidR="004315D4" w:rsidRPr="00E82A4D" w:rsidRDefault="004315D4" w:rsidP="00A92225">
            <w:pPr>
              <w:jc w:val="center"/>
              <w:rPr>
                <w:szCs w:val="21"/>
              </w:rPr>
            </w:pPr>
            <w:r w:rsidRPr="00E82A4D">
              <w:rPr>
                <w:rFonts w:hint="eastAsia"/>
                <w:szCs w:val="21"/>
              </w:rPr>
              <w:t>会員以外</w:t>
            </w:r>
          </w:p>
        </w:tc>
      </w:tr>
      <w:tr w:rsidR="004315D4" w:rsidRPr="00E82A4D" w14:paraId="380BC392" w14:textId="77777777" w:rsidTr="00303291">
        <w:trPr>
          <w:trHeight w:val="571"/>
        </w:trPr>
        <w:tc>
          <w:tcPr>
            <w:tcW w:w="1991" w:type="dxa"/>
            <w:vMerge w:val="restart"/>
          </w:tcPr>
          <w:p w14:paraId="3DE25F56" w14:textId="77777777" w:rsidR="004315D4" w:rsidRPr="00E82A4D" w:rsidRDefault="004315D4" w:rsidP="00A92225">
            <w:pPr>
              <w:rPr>
                <w:szCs w:val="21"/>
              </w:rPr>
            </w:pPr>
            <w:r w:rsidRPr="00E82A4D">
              <w:rPr>
                <w:rFonts w:hint="eastAsia"/>
                <w:szCs w:val="21"/>
              </w:rPr>
              <w:t xml:space="preserve">　新規認定</w:t>
            </w:r>
          </w:p>
        </w:tc>
        <w:tc>
          <w:tcPr>
            <w:tcW w:w="2268" w:type="dxa"/>
          </w:tcPr>
          <w:p w14:paraId="30703418" w14:textId="77777777" w:rsidR="004315D4" w:rsidRPr="00E82A4D" w:rsidRDefault="004315D4" w:rsidP="00A92225">
            <w:pPr>
              <w:rPr>
                <w:szCs w:val="21"/>
              </w:rPr>
            </w:pPr>
            <w:r w:rsidRPr="00E82A4D">
              <w:rPr>
                <w:rFonts w:hint="eastAsia"/>
                <w:szCs w:val="21"/>
              </w:rPr>
              <w:t>認定手数料</w:t>
            </w:r>
          </w:p>
        </w:tc>
        <w:tc>
          <w:tcPr>
            <w:tcW w:w="2416" w:type="dxa"/>
          </w:tcPr>
          <w:p w14:paraId="5B8B4BFE" w14:textId="77777777" w:rsidR="004315D4" w:rsidRPr="00E82A4D" w:rsidRDefault="004315D4" w:rsidP="00A92225">
            <w:pPr>
              <w:rPr>
                <w:szCs w:val="21"/>
              </w:rPr>
            </w:pPr>
            <w:r>
              <w:rPr>
                <w:rFonts w:hint="eastAsia"/>
                <w:szCs w:val="21"/>
              </w:rPr>
              <w:t xml:space="preserve">　</w:t>
            </w:r>
            <w:r w:rsidR="009A4C3C">
              <w:rPr>
                <w:rFonts w:hint="eastAsia"/>
                <w:szCs w:val="21"/>
              </w:rPr>
              <w:t xml:space="preserve">　　</w:t>
            </w:r>
            <w:r w:rsidR="009A4C3C">
              <w:rPr>
                <w:szCs w:val="21"/>
              </w:rPr>
              <w:t>10,000</w:t>
            </w:r>
            <w:r>
              <w:rPr>
                <w:rFonts w:hint="eastAsia"/>
                <w:szCs w:val="21"/>
              </w:rPr>
              <w:t xml:space="preserve">　円</w:t>
            </w:r>
          </w:p>
        </w:tc>
        <w:tc>
          <w:tcPr>
            <w:tcW w:w="2403" w:type="dxa"/>
          </w:tcPr>
          <w:p w14:paraId="09EF2FDC" w14:textId="77777777" w:rsidR="004315D4" w:rsidRPr="00E82A4D" w:rsidRDefault="004315D4" w:rsidP="00A92225">
            <w:pPr>
              <w:rPr>
                <w:szCs w:val="21"/>
              </w:rPr>
            </w:pPr>
            <w:r>
              <w:rPr>
                <w:rFonts w:hint="eastAsia"/>
                <w:szCs w:val="21"/>
              </w:rPr>
              <w:t xml:space="preserve">　　</w:t>
            </w:r>
            <w:r w:rsidR="009A4C3C">
              <w:rPr>
                <w:szCs w:val="21"/>
              </w:rPr>
              <w:t xml:space="preserve">  100,000</w:t>
            </w:r>
            <w:r>
              <w:rPr>
                <w:rFonts w:hint="eastAsia"/>
                <w:szCs w:val="21"/>
              </w:rPr>
              <w:t xml:space="preserve">　</w:t>
            </w:r>
            <w:r w:rsidR="009B36FA">
              <w:rPr>
                <w:rFonts w:hint="eastAsia"/>
                <w:szCs w:val="21"/>
              </w:rPr>
              <w:t xml:space="preserve">円　　</w:t>
            </w:r>
          </w:p>
        </w:tc>
      </w:tr>
      <w:tr w:rsidR="004315D4" w:rsidRPr="00E82A4D" w14:paraId="32F229FB" w14:textId="77777777" w:rsidTr="00303291">
        <w:trPr>
          <w:trHeight w:val="638"/>
        </w:trPr>
        <w:tc>
          <w:tcPr>
            <w:tcW w:w="1991" w:type="dxa"/>
            <w:vMerge/>
          </w:tcPr>
          <w:p w14:paraId="365A77CE" w14:textId="77777777" w:rsidR="004315D4" w:rsidRPr="00E82A4D" w:rsidRDefault="004315D4" w:rsidP="00A92225">
            <w:pPr>
              <w:rPr>
                <w:szCs w:val="21"/>
              </w:rPr>
            </w:pPr>
          </w:p>
        </w:tc>
        <w:tc>
          <w:tcPr>
            <w:tcW w:w="2268" w:type="dxa"/>
          </w:tcPr>
          <w:p w14:paraId="47B2E36A" w14:textId="77777777" w:rsidR="004315D4" w:rsidRPr="00E82A4D" w:rsidRDefault="004315D4" w:rsidP="00A92225">
            <w:pPr>
              <w:rPr>
                <w:szCs w:val="21"/>
              </w:rPr>
            </w:pPr>
            <w:r w:rsidRPr="00E82A4D">
              <w:rPr>
                <w:rFonts w:hint="eastAsia"/>
                <w:szCs w:val="21"/>
              </w:rPr>
              <w:t>現地調査費</w:t>
            </w:r>
          </w:p>
        </w:tc>
        <w:tc>
          <w:tcPr>
            <w:tcW w:w="2416" w:type="dxa"/>
          </w:tcPr>
          <w:p w14:paraId="34CB4196" w14:textId="77777777" w:rsidR="004315D4" w:rsidRPr="00E82A4D" w:rsidRDefault="004315D4" w:rsidP="00A92225">
            <w:pPr>
              <w:rPr>
                <w:szCs w:val="21"/>
              </w:rPr>
            </w:pPr>
            <w:r>
              <w:rPr>
                <w:rFonts w:hint="eastAsia"/>
                <w:szCs w:val="21"/>
              </w:rPr>
              <w:t xml:space="preserve">　　　　　　実費</w:t>
            </w:r>
          </w:p>
        </w:tc>
        <w:tc>
          <w:tcPr>
            <w:tcW w:w="2403" w:type="dxa"/>
          </w:tcPr>
          <w:p w14:paraId="749FD66E" w14:textId="77777777" w:rsidR="004315D4" w:rsidRPr="00E82A4D" w:rsidRDefault="004315D4" w:rsidP="00A92225">
            <w:pPr>
              <w:rPr>
                <w:szCs w:val="21"/>
              </w:rPr>
            </w:pPr>
            <w:r>
              <w:rPr>
                <w:rFonts w:hint="eastAsia"/>
                <w:szCs w:val="21"/>
              </w:rPr>
              <w:t xml:space="preserve">　　　　　　</w:t>
            </w:r>
            <w:r w:rsidR="009A4C3C">
              <w:rPr>
                <w:szCs w:val="21"/>
              </w:rPr>
              <w:t xml:space="preserve"> </w:t>
            </w:r>
            <w:r>
              <w:rPr>
                <w:rFonts w:hint="eastAsia"/>
                <w:szCs w:val="21"/>
              </w:rPr>
              <w:t>実費</w:t>
            </w:r>
            <w:r w:rsidR="009B36FA">
              <w:rPr>
                <w:rFonts w:hint="eastAsia"/>
                <w:szCs w:val="21"/>
              </w:rPr>
              <w:t xml:space="preserve">　　</w:t>
            </w:r>
          </w:p>
        </w:tc>
      </w:tr>
      <w:tr w:rsidR="004315D4" w:rsidRPr="00E82A4D" w14:paraId="0D370978" w14:textId="77777777" w:rsidTr="00303291">
        <w:trPr>
          <w:trHeight w:val="408"/>
        </w:trPr>
        <w:tc>
          <w:tcPr>
            <w:tcW w:w="1991" w:type="dxa"/>
            <w:vMerge w:val="restart"/>
          </w:tcPr>
          <w:p w14:paraId="0F414AF1" w14:textId="77777777" w:rsidR="004315D4" w:rsidRPr="00E82A4D" w:rsidRDefault="004315D4" w:rsidP="00A92225">
            <w:pPr>
              <w:rPr>
                <w:szCs w:val="21"/>
              </w:rPr>
            </w:pPr>
            <w:r w:rsidRPr="00E82A4D">
              <w:rPr>
                <w:rFonts w:hint="eastAsia"/>
                <w:szCs w:val="21"/>
              </w:rPr>
              <w:t xml:space="preserve">　継続認定</w:t>
            </w:r>
          </w:p>
        </w:tc>
        <w:tc>
          <w:tcPr>
            <w:tcW w:w="2268" w:type="dxa"/>
          </w:tcPr>
          <w:p w14:paraId="56E4C156" w14:textId="77777777" w:rsidR="004315D4" w:rsidRPr="00E82A4D" w:rsidRDefault="004315D4" w:rsidP="00A92225">
            <w:pPr>
              <w:rPr>
                <w:szCs w:val="21"/>
              </w:rPr>
            </w:pPr>
            <w:r w:rsidRPr="00E82A4D">
              <w:rPr>
                <w:rFonts w:hint="eastAsia"/>
                <w:szCs w:val="21"/>
              </w:rPr>
              <w:t>継続認定手数料</w:t>
            </w:r>
          </w:p>
        </w:tc>
        <w:tc>
          <w:tcPr>
            <w:tcW w:w="2416" w:type="dxa"/>
          </w:tcPr>
          <w:p w14:paraId="20D9EC84" w14:textId="77777777" w:rsidR="004315D4" w:rsidRPr="00E82A4D" w:rsidRDefault="004315D4" w:rsidP="00A92225">
            <w:pPr>
              <w:rPr>
                <w:szCs w:val="21"/>
              </w:rPr>
            </w:pPr>
            <w:r>
              <w:rPr>
                <w:rFonts w:hint="eastAsia"/>
                <w:szCs w:val="21"/>
              </w:rPr>
              <w:t xml:space="preserve">　　　</w:t>
            </w:r>
            <w:r w:rsidR="009A4C3C">
              <w:rPr>
                <w:szCs w:val="21"/>
              </w:rPr>
              <w:t xml:space="preserve"> 4,000</w:t>
            </w:r>
            <w:r>
              <w:rPr>
                <w:rFonts w:hint="eastAsia"/>
                <w:szCs w:val="21"/>
              </w:rPr>
              <w:t xml:space="preserve">　円</w:t>
            </w:r>
          </w:p>
        </w:tc>
        <w:tc>
          <w:tcPr>
            <w:tcW w:w="2403" w:type="dxa"/>
          </w:tcPr>
          <w:p w14:paraId="6353497C" w14:textId="77777777" w:rsidR="004315D4" w:rsidRPr="00E82A4D" w:rsidRDefault="004315D4" w:rsidP="00A92225">
            <w:pPr>
              <w:rPr>
                <w:szCs w:val="21"/>
              </w:rPr>
            </w:pPr>
            <w:r>
              <w:rPr>
                <w:rFonts w:hint="eastAsia"/>
                <w:szCs w:val="21"/>
              </w:rPr>
              <w:t xml:space="preserve">　　　</w:t>
            </w:r>
            <w:r w:rsidR="009A4C3C">
              <w:rPr>
                <w:szCs w:val="21"/>
              </w:rPr>
              <w:t xml:space="preserve"> 60,000</w:t>
            </w:r>
            <w:r>
              <w:rPr>
                <w:rFonts w:hint="eastAsia"/>
                <w:szCs w:val="21"/>
              </w:rPr>
              <w:t xml:space="preserve">　円</w:t>
            </w:r>
            <w:r w:rsidR="009B36FA">
              <w:rPr>
                <w:rFonts w:hint="eastAsia"/>
                <w:szCs w:val="21"/>
              </w:rPr>
              <w:t xml:space="preserve">　　</w:t>
            </w:r>
          </w:p>
        </w:tc>
      </w:tr>
      <w:tr w:rsidR="004315D4" w:rsidRPr="00E82A4D" w14:paraId="4EABB736" w14:textId="77777777" w:rsidTr="00303291">
        <w:trPr>
          <w:trHeight w:val="376"/>
        </w:trPr>
        <w:tc>
          <w:tcPr>
            <w:tcW w:w="1991" w:type="dxa"/>
            <w:vMerge/>
          </w:tcPr>
          <w:p w14:paraId="1372F7E5" w14:textId="77777777" w:rsidR="004315D4" w:rsidRPr="00E82A4D" w:rsidRDefault="004315D4" w:rsidP="00A92225">
            <w:pPr>
              <w:rPr>
                <w:szCs w:val="21"/>
              </w:rPr>
            </w:pPr>
          </w:p>
        </w:tc>
        <w:tc>
          <w:tcPr>
            <w:tcW w:w="2268" w:type="dxa"/>
          </w:tcPr>
          <w:p w14:paraId="3C9CC19E" w14:textId="77777777" w:rsidR="004315D4" w:rsidRPr="00E82A4D" w:rsidRDefault="004315D4" w:rsidP="00A92225">
            <w:pPr>
              <w:rPr>
                <w:szCs w:val="21"/>
              </w:rPr>
            </w:pPr>
            <w:r w:rsidRPr="00E82A4D">
              <w:rPr>
                <w:rFonts w:hint="eastAsia"/>
                <w:szCs w:val="21"/>
              </w:rPr>
              <w:t>現地調査費</w:t>
            </w:r>
          </w:p>
        </w:tc>
        <w:tc>
          <w:tcPr>
            <w:tcW w:w="2416" w:type="dxa"/>
          </w:tcPr>
          <w:p w14:paraId="64BC916E" w14:textId="77777777" w:rsidR="004315D4" w:rsidRPr="00E82A4D" w:rsidRDefault="004315D4" w:rsidP="00A92225">
            <w:pPr>
              <w:rPr>
                <w:szCs w:val="21"/>
              </w:rPr>
            </w:pPr>
            <w:r>
              <w:rPr>
                <w:rFonts w:hint="eastAsia"/>
                <w:szCs w:val="21"/>
              </w:rPr>
              <w:t xml:space="preserve">　　　</w:t>
            </w:r>
            <w:r w:rsidR="009A4C3C">
              <w:rPr>
                <w:szCs w:val="21"/>
              </w:rPr>
              <w:t xml:space="preserve"> </w:t>
            </w:r>
            <w:r>
              <w:rPr>
                <w:rFonts w:hint="eastAsia"/>
                <w:szCs w:val="21"/>
              </w:rPr>
              <w:t xml:space="preserve">　　</w:t>
            </w:r>
            <w:r w:rsidR="009A4C3C">
              <w:rPr>
                <w:szCs w:val="21"/>
              </w:rPr>
              <w:t xml:space="preserve"> </w:t>
            </w:r>
            <w:r>
              <w:rPr>
                <w:rFonts w:hint="eastAsia"/>
                <w:szCs w:val="21"/>
              </w:rPr>
              <w:t>実費</w:t>
            </w:r>
          </w:p>
        </w:tc>
        <w:tc>
          <w:tcPr>
            <w:tcW w:w="2403" w:type="dxa"/>
          </w:tcPr>
          <w:p w14:paraId="31240A4B" w14:textId="77777777" w:rsidR="004315D4" w:rsidRPr="00E82A4D" w:rsidRDefault="004315D4" w:rsidP="00A92225">
            <w:pPr>
              <w:rPr>
                <w:szCs w:val="21"/>
              </w:rPr>
            </w:pPr>
            <w:r>
              <w:rPr>
                <w:rFonts w:hint="eastAsia"/>
                <w:szCs w:val="21"/>
              </w:rPr>
              <w:t xml:space="preserve">　　　　　　</w:t>
            </w:r>
            <w:r w:rsidR="009A4C3C">
              <w:rPr>
                <w:szCs w:val="21"/>
              </w:rPr>
              <w:t xml:space="preserve"> </w:t>
            </w:r>
            <w:r>
              <w:rPr>
                <w:rFonts w:hint="eastAsia"/>
                <w:szCs w:val="21"/>
              </w:rPr>
              <w:t>実費</w:t>
            </w:r>
            <w:r w:rsidR="009B36FA">
              <w:rPr>
                <w:rFonts w:hint="eastAsia"/>
                <w:szCs w:val="21"/>
              </w:rPr>
              <w:t xml:space="preserve">　　</w:t>
            </w:r>
          </w:p>
        </w:tc>
      </w:tr>
      <w:tr w:rsidR="004315D4" w:rsidRPr="00E82A4D" w14:paraId="1F39EDB7" w14:textId="77777777" w:rsidTr="00303291">
        <w:trPr>
          <w:trHeight w:val="586"/>
        </w:trPr>
        <w:tc>
          <w:tcPr>
            <w:tcW w:w="1991" w:type="dxa"/>
          </w:tcPr>
          <w:p w14:paraId="2CA075E6" w14:textId="77777777" w:rsidR="004315D4" w:rsidRPr="00E82A4D" w:rsidRDefault="004315D4" w:rsidP="00A92225">
            <w:pPr>
              <w:rPr>
                <w:szCs w:val="21"/>
              </w:rPr>
            </w:pPr>
            <w:r w:rsidRPr="00E82A4D">
              <w:rPr>
                <w:rFonts w:hint="eastAsia"/>
                <w:szCs w:val="21"/>
              </w:rPr>
              <w:t>年間管理事務費</w:t>
            </w:r>
          </w:p>
        </w:tc>
        <w:tc>
          <w:tcPr>
            <w:tcW w:w="2268" w:type="dxa"/>
          </w:tcPr>
          <w:p w14:paraId="22D7C5E2" w14:textId="77777777" w:rsidR="004315D4" w:rsidRPr="00E82A4D" w:rsidRDefault="004315D4" w:rsidP="00A92225">
            <w:pPr>
              <w:rPr>
                <w:szCs w:val="21"/>
              </w:rPr>
            </w:pPr>
          </w:p>
        </w:tc>
        <w:tc>
          <w:tcPr>
            <w:tcW w:w="2416" w:type="dxa"/>
          </w:tcPr>
          <w:p w14:paraId="4ACF33F6" w14:textId="77777777" w:rsidR="004315D4" w:rsidRPr="00E82A4D" w:rsidRDefault="004315D4" w:rsidP="00A92225">
            <w:pPr>
              <w:rPr>
                <w:szCs w:val="21"/>
              </w:rPr>
            </w:pPr>
            <w:r>
              <w:rPr>
                <w:rFonts w:hint="eastAsia"/>
                <w:szCs w:val="21"/>
              </w:rPr>
              <w:t xml:space="preserve">　　　</w:t>
            </w:r>
            <w:r w:rsidR="009A4C3C">
              <w:rPr>
                <w:szCs w:val="21"/>
              </w:rPr>
              <w:t xml:space="preserve"> 2,000</w:t>
            </w:r>
            <w:r>
              <w:rPr>
                <w:rFonts w:hint="eastAsia"/>
                <w:szCs w:val="21"/>
              </w:rPr>
              <w:t xml:space="preserve">　円</w:t>
            </w:r>
          </w:p>
        </w:tc>
        <w:tc>
          <w:tcPr>
            <w:tcW w:w="2403" w:type="dxa"/>
          </w:tcPr>
          <w:p w14:paraId="0A093B70" w14:textId="77777777" w:rsidR="004315D4" w:rsidRPr="00E82A4D" w:rsidRDefault="004315D4" w:rsidP="00A92225">
            <w:pPr>
              <w:rPr>
                <w:szCs w:val="21"/>
              </w:rPr>
            </w:pPr>
            <w:r>
              <w:rPr>
                <w:rFonts w:hint="eastAsia"/>
                <w:szCs w:val="21"/>
              </w:rPr>
              <w:t xml:space="preserve">　　　</w:t>
            </w:r>
            <w:r w:rsidR="009A4C3C">
              <w:rPr>
                <w:szCs w:val="21"/>
              </w:rPr>
              <w:t xml:space="preserve"> 30,000</w:t>
            </w:r>
            <w:r>
              <w:rPr>
                <w:rFonts w:hint="eastAsia"/>
                <w:szCs w:val="21"/>
              </w:rPr>
              <w:t xml:space="preserve">　円</w:t>
            </w:r>
            <w:r w:rsidR="009B36FA">
              <w:rPr>
                <w:rFonts w:hint="eastAsia"/>
                <w:szCs w:val="21"/>
              </w:rPr>
              <w:t xml:space="preserve">　　</w:t>
            </w:r>
          </w:p>
        </w:tc>
      </w:tr>
    </w:tbl>
    <w:p w14:paraId="0C613789" w14:textId="77777777" w:rsidR="004315D4" w:rsidRDefault="004315D4" w:rsidP="004315D4">
      <w:pPr>
        <w:ind w:firstLineChars="100" w:firstLine="240"/>
        <w:rPr>
          <w:szCs w:val="21"/>
        </w:rPr>
      </w:pPr>
    </w:p>
    <w:bookmarkEnd w:id="0"/>
    <w:p w14:paraId="089C4323" w14:textId="77777777" w:rsidR="004315D4" w:rsidRDefault="004315D4" w:rsidP="004315D4">
      <w:pPr>
        <w:ind w:firstLineChars="100" w:firstLine="240"/>
      </w:pPr>
      <w:r>
        <w:rPr>
          <w:rFonts w:hint="eastAsia"/>
        </w:rPr>
        <w:t xml:space="preserve">　発電利用木質バイオマスの証明に係る</w:t>
      </w:r>
      <w:r>
        <w:t xml:space="preserve">GHG </w:t>
      </w:r>
      <w:r>
        <w:rPr>
          <w:rFonts w:hint="eastAsia"/>
        </w:rPr>
        <w:t>関連情報の収集等を行う事業者認定経費</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1"/>
        <w:gridCol w:w="2268"/>
        <w:gridCol w:w="2416"/>
        <w:gridCol w:w="2403"/>
      </w:tblGrid>
      <w:tr w:rsidR="004315D4" w:rsidRPr="00E82A4D" w14:paraId="45238478" w14:textId="77777777" w:rsidTr="00303291">
        <w:trPr>
          <w:trHeight w:val="285"/>
        </w:trPr>
        <w:tc>
          <w:tcPr>
            <w:tcW w:w="4259" w:type="dxa"/>
            <w:gridSpan w:val="2"/>
          </w:tcPr>
          <w:p w14:paraId="6DC84A50" w14:textId="77777777" w:rsidR="004315D4" w:rsidRPr="00E82A4D" w:rsidRDefault="004315D4" w:rsidP="00A92225">
            <w:pPr>
              <w:rPr>
                <w:szCs w:val="21"/>
              </w:rPr>
            </w:pPr>
            <w:r w:rsidRPr="00E82A4D">
              <w:rPr>
                <w:rFonts w:hint="eastAsia"/>
                <w:szCs w:val="21"/>
              </w:rPr>
              <w:t xml:space="preserve">　項</w:t>
            </w:r>
            <w:r>
              <w:rPr>
                <w:rFonts w:hint="eastAsia"/>
                <w:szCs w:val="21"/>
              </w:rPr>
              <w:t xml:space="preserve">　</w:t>
            </w:r>
            <w:r w:rsidRPr="00E82A4D">
              <w:rPr>
                <w:rFonts w:hint="eastAsia"/>
                <w:szCs w:val="21"/>
              </w:rPr>
              <w:t>目</w:t>
            </w:r>
          </w:p>
        </w:tc>
        <w:tc>
          <w:tcPr>
            <w:tcW w:w="2416" w:type="dxa"/>
          </w:tcPr>
          <w:p w14:paraId="37D7CC89" w14:textId="77777777" w:rsidR="004315D4" w:rsidRPr="00E82A4D" w:rsidRDefault="004315D4" w:rsidP="00A92225">
            <w:pPr>
              <w:jc w:val="center"/>
              <w:rPr>
                <w:szCs w:val="21"/>
              </w:rPr>
            </w:pPr>
            <w:r w:rsidRPr="00E82A4D">
              <w:rPr>
                <w:rFonts w:hint="eastAsia"/>
                <w:szCs w:val="21"/>
              </w:rPr>
              <w:t>埼玉県木協会員</w:t>
            </w:r>
          </w:p>
        </w:tc>
        <w:tc>
          <w:tcPr>
            <w:tcW w:w="2403" w:type="dxa"/>
          </w:tcPr>
          <w:p w14:paraId="6CCE65C7" w14:textId="77777777" w:rsidR="004315D4" w:rsidRPr="00E82A4D" w:rsidRDefault="004315D4" w:rsidP="00A92225">
            <w:pPr>
              <w:jc w:val="center"/>
              <w:rPr>
                <w:szCs w:val="21"/>
              </w:rPr>
            </w:pPr>
            <w:r w:rsidRPr="00E82A4D">
              <w:rPr>
                <w:rFonts w:hint="eastAsia"/>
                <w:szCs w:val="21"/>
              </w:rPr>
              <w:t>会員以外</w:t>
            </w:r>
          </w:p>
        </w:tc>
      </w:tr>
      <w:tr w:rsidR="004315D4" w:rsidRPr="00E82A4D" w14:paraId="1CDE2F4C" w14:textId="77777777" w:rsidTr="00303291">
        <w:trPr>
          <w:trHeight w:val="335"/>
        </w:trPr>
        <w:tc>
          <w:tcPr>
            <w:tcW w:w="1991" w:type="dxa"/>
            <w:vMerge w:val="restart"/>
          </w:tcPr>
          <w:p w14:paraId="7E9DCF20" w14:textId="77777777" w:rsidR="004315D4" w:rsidRPr="00E82A4D" w:rsidRDefault="004315D4" w:rsidP="00A92225">
            <w:pPr>
              <w:rPr>
                <w:szCs w:val="21"/>
              </w:rPr>
            </w:pPr>
            <w:r w:rsidRPr="00E82A4D">
              <w:rPr>
                <w:rFonts w:hint="eastAsia"/>
                <w:szCs w:val="21"/>
              </w:rPr>
              <w:t xml:space="preserve">　新規認定</w:t>
            </w:r>
          </w:p>
        </w:tc>
        <w:tc>
          <w:tcPr>
            <w:tcW w:w="2268" w:type="dxa"/>
          </w:tcPr>
          <w:p w14:paraId="071FEF2C" w14:textId="77777777" w:rsidR="004315D4" w:rsidRPr="00E82A4D" w:rsidRDefault="004315D4" w:rsidP="00A92225">
            <w:pPr>
              <w:rPr>
                <w:szCs w:val="21"/>
              </w:rPr>
            </w:pPr>
            <w:r w:rsidRPr="00E82A4D">
              <w:rPr>
                <w:rFonts w:hint="eastAsia"/>
                <w:szCs w:val="21"/>
              </w:rPr>
              <w:t>認定手数料</w:t>
            </w:r>
          </w:p>
        </w:tc>
        <w:tc>
          <w:tcPr>
            <w:tcW w:w="2416" w:type="dxa"/>
          </w:tcPr>
          <w:p w14:paraId="6F2717DD" w14:textId="77777777" w:rsidR="004315D4" w:rsidRPr="00E82A4D" w:rsidRDefault="004315D4" w:rsidP="00A92225">
            <w:pPr>
              <w:rPr>
                <w:szCs w:val="21"/>
              </w:rPr>
            </w:pPr>
            <w:r>
              <w:rPr>
                <w:rFonts w:hint="eastAsia"/>
                <w:szCs w:val="21"/>
              </w:rPr>
              <w:t xml:space="preserve">　　　</w:t>
            </w:r>
            <w:r w:rsidR="009E0769">
              <w:rPr>
                <w:szCs w:val="21"/>
              </w:rPr>
              <w:t>20,000</w:t>
            </w:r>
            <w:r>
              <w:rPr>
                <w:rFonts w:hint="eastAsia"/>
                <w:szCs w:val="21"/>
              </w:rPr>
              <w:t xml:space="preserve">　円</w:t>
            </w:r>
          </w:p>
        </w:tc>
        <w:tc>
          <w:tcPr>
            <w:tcW w:w="2403" w:type="dxa"/>
          </w:tcPr>
          <w:p w14:paraId="49CB71EB" w14:textId="77777777" w:rsidR="004315D4" w:rsidRPr="00E82A4D" w:rsidRDefault="004315D4" w:rsidP="00A92225">
            <w:pPr>
              <w:rPr>
                <w:szCs w:val="21"/>
              </w:rPr>
            </w:pPr>
            <w:r>
              <w:rPr>
                <w:rFonts w:hint="eastAsia"/>
                <w:szCs w:val="21"/>
              </w:rPr>
              <w:t xml:space="preserve">　　　</w:t>
            </w:r>
            <w:r w:rsidR="009E0769">
              <w:rPr>
                <w:szCs w:val="21"/>
              </w:rPr>
              <w:t>100,000</w:t>
            </w:r>
            <w:r>
              <w:rPr>
                <w:rFonts w:hint="eastAsia"/>
                <w:szCs w:val="21"/>
              </w:rPr>
              <w:t xml:space="preserve">　円</w:t>
            </w:r>
            <w:r w:rsidR="009B36FA">
              <w:rPr>
                <w:rFonts w:hint="eastAsia"/>
                <w:szCs w:val="21"/>
              </w:rPr>
              <w:t xml:space="preserve">　　</w:t>
            </w:r>
          </w:p>
        </w:tc>
      </w:tr>
      <w:tr w:rsidR="004315D4" w:rsidRPr="00E82A4D" w14:paraId="6EF52BAA" w14:textId="77777777" w:rsidTr="00303291">
        <w:trPr>
          <w:trHeight w:val="323"/>
        </w:trPr>
        <w:tc>
          <w:tcPr>
            <w:tcW w:w="1991" w:type="dxa"/>
            <w:vMerge/>
          </w:tcPr>
          <w:p w14:paraId="12C931CE" w14:textId="77777777" w:rsidR="004315D4" w:rsidRPr="00E82A4D" w:rsidRDefault="004315D4" w:rsidP="00A92225">
            <w:pPr>
              <w:rPr>
                <w:szCs w:val="21"/>
              </w:rPr>
            </w:pPr>
          </w:p>
        </w:tc>
        <w:tc>
          <w:tcPr>
            <w:tcW w:w="2268" w:type="dxa"/>
          </w:tcPr>
          <w:p w14:paraId="4B887258" w14:textId="77777777" w:rsidR="004315D4" w:rsidRPr="00E82A4D" w:rsidRDefault="004315D4" w:rsidP="00A92225">
            <w:pPr>
              <w:rPr>
                <w:szCs w:val="21"/>
              </w:rPr>
            </w:pPr>
            <w:r w:rsidRPr="00E82A4D">
              <w:rPr>
                <w:rFonts w:hint="eastAsia"/>
                <w:szCs w:val="21"/>
              </w:rPr>
              <w:t>現地調査費</w:t>
            </w:r>
          </w:p>
        </w:tc>
        <w:tc>
          <w:tcPr>
            <w:tcW w:w="2416" w:type="dxa"/>
          </w:tcPr>
          <w:p w14:paraId="4C9770E3" w14:textId="77777777" w:rsidR="004315D4" w:rsidRPr="00E82A4D" w:rsidRDefault="004315D4" w:rsidP="00A92225">
            <w:pPr>
              <w:rPr>
                <w:szCs w:val="21"/>
              </w:rPr>
            </w:pPr>
            <w:r>
              <w:rPr>
                <w:rFonts w:hint="eastAsia"/>
                <w:szCs w:val="21"/>
              </w:rPr>
              <w:t xml:space="preserve">　　　　　　実費</w:t>
            </w:r>
          </w:p>
        </w:tc>
        <w:tc>
          <w:tcPr>
            <w:tcW w:w="2403" w:type="dxa"/>
          </w:tcPr>
          <w:p w14:paraId="68D282EA" w14:textId="77777777" w:rsidR="004315D4" w:rsidRPr="00E82A4D" w:rsidRDefault="004315D4" w:rsidP="00A92225">
            <w:pPr>
              <w:rPr>
                <w:szCs w:val="21"/>
              </w:rPr>
            </w:pPr>
            <w:r>
              <w:rPr>
                <w:rFonts w:hint="eastAsia"/>
                <w:szCs w:val="21"/>
              </w:rPr>
              <w:t xml:space="preserve">　　　　　　</w:t>
            </w:r>
            <w:r w:rsidR="009E0769">
              <w:rPr>
                <w:szCs w:val="21"/>
              </w:rPr>
              <w:t xml:space="preserve"> </w:t>
            </w:r>
            <w:r>
              <w:rPr>
                <w:rFonts w:hint="eastAsia"/>
                <w:szCs w:val="21"/>
              </w:rPr>
              <w:t>実費</w:t>
            </w:r>
            <w:r w:rsidR="009B36FA">
              <w:rPr>
                <w:rFonts w:hint="eastAsia"/>
                <w:szCs w:val="21"/>
              </w:rPr>
              <w:t xml:space="preserve">　　</w:t>
            </w:r>
          </w:p>
        </w:tc>
      </w:tr>
      <w:tr w:rsidR="004315D4" w:rsidRPr="00E82A4D" w14:paraId="01828698" w14:textId="77777777" w:rsidTr="00303291">
        <w:trPr>
          <w:trHeight w:val="405"/>
        </w:trPr>
        <w:tc>
          <w:tcPr>
            <w:tcW w:w="1991" w:type="dxa"/>
            <w:vMerge w:val="restart"/>
          </w:tcPr>
          <w:p w14:paraId="4E98FEBC" w14:textId="77777777" w:rsidR="004315D4" w:rsidRPr="00E82A4D" w:rsidRDefault="004315D4" w:rsidP="00A92225">
            <w:pPr>
              <w:rPr>
                <w:szCs w:val="21"/>
              </w:rPr>
            </w:pPr>
            <w:r w:rsidRPr="00E82A4D">
              <w:rPr>
                <w:rFonts w:hint="eastAsia"/>
                <w:szCs w:val="21"/>
              </w:rPr>
              <w:t xml:space="preserve">　継続認定</w:t>
            </w:r>
          </w:p>
        </w:tc>
        <w:tc>
          <w:tcPr>
            <w:tcW w:w="2268" w:type="dxa"/>
          </w:tcPr>
          <w:p w14:paraId="5E715460" w14:textId="77777777" w:rsidR="004315D4" w:rsidRPr="00E82A4D" w:rsidRDefault="004315D4" w:rsidP="00A92225">
            <w:pPr>
              <w:rPr>
                <w:szCs w:val="21"/>
              </w:rPr>
            </w:pPr>
            <w:r w:rsidRPr="00E82A4D">
              <w:rPr>
                <w:rFonts w:hint="eastAsia"/>
                <w:szCs w:val="21"/>
              </w:rPr>
              <w:t>継続認定手数料</w:t>
            </w:r>
          </w:p>
        </w:tc>
        <w:tc>
          <w:tcPr>
            <w:tcW w:w="2416" w:type="dxa"/>
          </w:tcPr>
          <w:p w14:paraId="3CBEDE29" w14:textId="77777777" w:rsidR="004315D4" w:rsidRPr="00E82A4D" w:rsidRDefault="004315D4" w:rsidP="00A92225">
            <w:pPr>
              <w:rPr>
                <w:szCs w:val="21"/>
              </w:rPr>
            </w:pPr>
            <w:r>
              <w:rPr>
                <w:rFonts w:hint="eastAsia"/>
                <w:szCs w:val="21"/>
              </w:rPr>
              <w:t xml:space="preserve">　　　</w:t>
            </w:r>
            <w:r w:rsidR="009E0769">
              <w:rPr>
                <w:szCs w:val="21"/>
              </w:rPr>
              <w:t>10,000</w:t>
            </w:r>
            <w:r>
              <w:rPr>
                <w:rFonts w:hint="eastAsia"/>
                <w:szCs w:val="21"/>
              </w:rPr>
              <w:t xml:space="preserve">　円</w:t>
            </w:r>
          </w:p>
        </w:tc>
        <w:tc>
          <w:tcPr>
            <w:tcW w:w="2403" w:type="dxa"/>
          </w:tcPr>
          <w:p w14:paraId="015DAB55" w14:textId="77777777" w:rsidR="004315D4" w:rsidRPr="00E82A4D" w:rsidRDefault="004315D4" w:rsidP="00A92225">
            <w:pPr>
              <w:rPr>
                <w:szCs w:val="21"/>
              </w:rPr>
            </w:pPr>
            <w:r>
              <w:rPr>
                <w:rFonts w:hint="eastAsia"/>
                <w:szCs w:val="21"/>
              </w:rPr>
              <w:t xml:space="preserve">　　　</w:t>
            </w:r>
            <w:r w:rsidR="009E0769">
              <w:rPr>
                <w:szCs w:val="21"/>
              </w:rPr>
              <w:t xml:space="preserve"> 60,000</w:t>
            </w:r>
            <w:r>
              <w:rPr>
                <w:rFonts w:hint="eastAsia"/>
                <w:szCs w:val="21"/>
              </w:rPr>
              <w:t xml:space="preserve">　円</w:t>
            </w:r>
            <w:r w:rsidR="009B36FA">
              <w:rPr>
                <w:rFonts w:hint="eastAsia"/>
                <w:szCs w:val="21"/>
              </w:rPr>
              <w:t xml:space="preserve">　　</w:t>
            </w:r>
          </w:p>
        </w:tc>
      </w:tr>
      <w:tr w:rsidR="004315D4" w:rsidRPr="00E82A4D" w14:paraId="22387825" w14:textId="77777777" w:rsidTr="00303291">
        <w:trPr>
          <w:trHeight w:val="249"/>
        </w:trPr>
        <w:tc>
          <w:tcPr>
            <w:tcW w:w="1991" w:type="dxa"/>
            <w:vMerge/>
          </w:tcPr>
          <w:p w14:paraId="077216DE" w14:textId="77777777" w:rsidR="004315D4" w:rsidRPr="00E82A4D" w:rsidRDefault="004315D4" w:rsidP="00A92225">
            <w:pPr>
              <w:rPr>
                <w:szCs w:val="21"/>
              </w:rPr>
            </w:pPr>
          </w:p>
        </w:tc>
        <w:tc>
          <w:tcPr>
            <w:tcW w:w="2268" w:type="dxa"/>
          </w:tcPr>
          <w:p w14:paraId="3EE3F09D" w14:textId="77777777" w:rsidR="004315D4" w:rsidRPr="00E82A4D" w:rsidRDefault="004315D4" w:rsidP="00A92225">
            <w:pPr>
              <w:rPr>
                <w:szCs w:val="21"/>
              </w:rPr>
            </w:pPr>
            <w:r w:rsidRPr="00E82A4D">
              <w:rPr>
                <w:rFonts w:hint="eastAsia"/>
                <w:szCs w:val="21"/>
              </w:rPr>
              <w:t>現地調査費</w:t>
            </w:r>
          </w:p>
        </w:tc>
        <w:tc>
          <w:tcPr>
            <w:tcW w:w="2416" w:type="dxa"/>
          </w:tcPr>
          <w:p w14:paraId="49929DCF" w14:textId="77777777" w:rsidR="004315D4" w:rsidRPr="00E82A4D" w:rsidRDefault="004315D4" w:rsidP="00A92225">
            <w:pPr>
              <w:rPr>
                <w:szCs w:val="21"/>
              </w:rPr>
            </w:pPr>
            <w:r>
              <w:rPr>
                <w:rFonts w:hint="eastAsia"/>
                <w:szCs w:val="21"/>
              </w:rPr>
              <w:t xml:space="preserve">　　　　　　実費</w:t>
            </w:r>
          </w:p>
        </w:tc>
        <w:tc>
          <w:tcPr>
            <w:tcW w:w="2403" w:type="dxa"/>
          </w:tcPr>
          <w:p w14:paraId="18BCE8B7" w14:textId="77777777" w:rsidR="004315D4" w:rsidRPr="00E82A4D" w:rsidRDefault="004315D4" w:rsidP="00A92225">
            <w:pPr>
              <w:rPr>
                <w:szCs w:val="21"/>
              </w:rPr>
            </w:pPr>
            <w:r>
              <w:rPr>
                <w:rFonts w:hint="eastAsia"/>
                <w:szCs w:val="21"/>
              </w:rPr>
              <w:t xml:space="preserve">　　　　　　</w:t>
            </w:r>
            <w:r w:rsidR="009E0769">
              <w:rPr>
                <w:szCs w:val="21"/>
              </w:rPr>
              <w:t xml:space="preserve"> </w:t>
            </w:r>
            <w:r>
              <w:rPr>
                <w:rFonts w:hint="eastAsia"/>
                <w:szCs w:val="21"/>
              </w:rPr>
              <w:t>実費</w:t>
            </w:r>
            <w:r w:rsidR="009B36FA">
              <w:rPr>
                <w:rFonts w:hint="eastAsia"/>
                <w:szCs w:val="21"/>
              </w:rPr>
              <w:t xml:space="preserve">　　</w:t>
            </w:r>
          </w:p>
        </w:tc>
      </w:tr>
      <w:tr w:rsidR="004315D4" w:rsidRPr="00E82A4D" w14:paraId="5A00FC80" w14:textId="77777777" w:rsidTr="00303291">
        <w:trPr>
          <w:trHeight w:val="644"/>
        </w:trPr>
        <w:tc>
          <w:tcPr>
            <w:tcW w:w="1991" w:type="dxa"/>
          </w:tcPr>
          <w:p w14:paraId="6B65D7BD" w14:textId="77777777" w:rsidR="004315D4" w:rsidRPr="00E82A4D" w:rsidRDefault="004315D4" w:rsidP="00A92225">
            <w:pPr>
              <w:rPr>
                <w:szCs w:val="21"/>
              </w:rPr>
            </w:pPr>
            <w:r w:rsidRPr="00E82A4D">
              <w:rPr>
                <w:rFonts w:hint="eastAsia"/>
                <w:szCs w:val="21"/>
              </w:rPr>
              <w:t>年間管理事務費</w:t>
            </w:r>
          </w:p>
        </w:tc>
        <w:tc>
          <w:tcPr>
            <w:tcW w:w="2268" w:type="dxa"/>
          </w:tcPr>
          <w:p w14:paraId="3D12659F" w14:textId="77777777" w:rsidR="004315D4" w:rsidRPr="00E82A4D" w:rsidRDefault="004315D4" w:rsidP="00A92225">
            <w:pPr>
              <w:rPr>
                <w:szCs w:val="21"/>
              </w:rPr>
            </w:pPr>
          </w:p>
        </w:tc>
        <w:tc>
          <w:tcPr>
            <w:tcW w:w="2416" w:type="dxa"/>
          </w:tcPr>
          <w:p w14:paraId="05D15743" w14:textId="77777777" w:rsidR="004315D4" w:rsidRPr="00E82A4D" w:rsidRDefault="004315D4" w:rsidP="00A92225">
            <w:pPr>
              <w:rPr>
                <w:szCs w:val="21"/>
              </w:rPr>
            </w:pPr>
            <w:r>
              <w:rPr>
                <w:rFonts w:hint="eastAsia"/>
                <w:szCs w:val="21"/>
              </w:rPr>
              <w:t xml:space="preserve">　　　</w:t>
            </w:r>
            <w:r w:rsidR="009E0769">
              <w:rPr>
                <w:szCs w:val="21"/>
              </w:rPr>
              <w:t xml:space="preserve"> 5,000</w:t>
            </w:r>
            <w:r>
              <w:rPr>
                <w:rFonts w:hint="eastAsia"/>
                <w:szCs w:val="21"/>
              </w:rPr>
              <w:t xml:space="preserve">　円</w:t>
            </w:r>
          </w:p>
        </w:tc>
        <w:tc>
          <w:tcPr>
            <w:tcW w:w="2403" w:type="dxa"/>
          </w:tcPr>
          <w:p w14:paraId="4B0D584A" w14:textId="77777777" w:rsidR="004315D4" w:rsidRPr="00E82A4D" w:rsidRDefault="004315D4" w:rsidP="00A92225">
            <w:pPr>
              <w:rPr>
                <w:szCs w:val="21"/>
              </w:rPr>
            </w:pPr>
            <w:r>
              <w:rPr>
                <w:rFonts w:hint="eastAsia"/>
                <w:szCs w:val="21"/>
              </w:rPr>
              <w:t xml:space="preserve">　　　</w:t>
            </w:r>
            <w:r w:rsidR="009E0769">
              <w:rPr>
                <w:szCs w:val="21"/>
              </w:rPr>
              <w:t xml:space="preserve"> 30,000</w:t>
            </w:r>
            <w:r>
              <w:rPr>
                <w:rFonts w:hint="eastAsia"/>
                <w:szCs w:val="21"/>
              </w:rPr>
              <w:t xml:space="preserve">　円</w:t>
            </w:r>
          </w:p>
        </w:tc>
      </w:tr>
    </w:tbl>
    <w:p w14:paraId="72E3B0BC" w14:textId="77777777" w:rsidR="004315D4" w:rsidRDefault="004315D4" w:rsidP="004315D4">
      <w:pPr>
        <w:ind w:firstLineChars="100" w:firstLine="240"/>
        <w:rPr>
          <w:szCs w:val="21"/>
        </w:rPr>
      </w:pPr>
    </w:p>
    <w:p w14:paraId="24000E44" w14:textId="77777777" w:rsidR="004315D4" w:rsidRPr="00E82A4D" w:rsidRDefault="004315D4" w:rsidP="004315D4">
      <w:pPr>
        <w:ind w:firstLineChars="100" w:firstLine="240"/>
        <w:rPr>
          <w:szCs w:val="21"/>
        </w:rPr>
      </w:pPr>
    </w:p>
    <w:p w14:paraId="313004D2" w14:textId="77777777" w:rsidR="004315D4" w:rsidRDefault="004315D4" w:rsidP="004315D4">
      <w:pPr>
        <w:ind w:firstLineChars="100" w:firstLine="240"/>
        <w:rPr>
          <w:szCs w:val="21"/>
        </w:rPr>
      </w:pPr>
    </w:p>
    <w:p w14:paraId="1A35B605" w14:textId="77777777" w:rsidR="00630DBF" w:rsidRPr="004315D4" w:rsidRDefault="00630DBF" w:rsidP="00630DBF">
      <w:pPr>
        <w:suppressAutoHyphens w:val="0"/>
        <w:kinsoku/>
        <w:wordWrap/>
        <w:overflowPunct/>
        <w:textAlignment w:val="auto"/>
        <w:rPr>
          <w:color w:val="000000" w:themeColor="text1"/>
        </w:rPr>
      </w:pPr>
    </w:p>
    <w:sectPr w:rsidR="00630DBF" w:rsidRPr="004315D4">
      <w:type w:val="continuous"/>
      <w:pgSz w:w="11906" w:h="16838"/>
      <w:pgMar w:top="1700" w:right="964" w:bottom="1700" w:left="1134" w:header="720" w:footer="720" w:gutter="0"/>
      <w:pgNumType w:start="1"/>
      <w:cols w:space="720"/>
      <w:noEndnote/>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1A06" w14:textId="77777777" w:rsidR="0068738F" w:rsidRDefault="0068738F">
      <w:r>
        <w:separator/>
      </w:r>
    </w:p>
  </w:endnote>
  <w:endnote w:type="continuationSeparator" w:id="0">
    <w:p w14:paraId="3D696038" w14:textId="77777777" w:rsidR="0068738F" w:rsidRDefault="0068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8B4A" w14:textId="77777777" w:rsidR="0068738F" w:rsidRDefault="0068738F">
      <w:r>
        <w:rPr>
          <w:color w:val="auto"/>
          <w:sz w:val="2"/>
          <w:szCs w:val="2"/>
        </w:rPr>
        <w:continuationSeparator/>
      </w:r>
    </w:p>
  </w:footnote>
  <w:footnote w:type="continuationSeparator" w:id="0">
    <w:p w14:paraId="047D7662" w14:textId="77777777" w:rsidR="0068738F" w:rsidRDefault="00687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681A"/>
    <w:multiLevelType w:val="hybridMultilevel"/>
    <w:tmpl w:val="FFFFFFFF"/>
    <w:lvl w:ilvl="0" w:tplc="AE4E637C">
      <w:numFmt w:val="bullet"/>
      <w:lvlText w:val="※"/>
      <w:lvlJc w:val="left"/>
      <w:pPr>
        <w:ind w:left="6810" w:hanging="360"/>
      </w:pPr>
      <w:rPr>
        <w:rFonts w:ascii="ＭＳ ゴシック" w:eastAsia="ＭＳ ゴシック" w:hAnsi="ＭＳ ゴシック" w:hint="eastAsia"/>
      </w:rPr>
    </w:lvl>
    <w:lvl w:ilvl="1" w:tplc="0409000B" w:tentative="1">
      <w:start w:val="1"/>
      <w:numFmt w:val="bullet"/>
      <w:lvlText w:val=""/>
      <w:lvlJc w:val="left"/>
      <w:pPr>
        <w:ind w:left="7330" w:hanging="440"/>
      </w:pPr>
      <w:rPr>
        <w:rFonts w:ascii="Wingdings" w:hAnsi="Wingdings" w:hint="default"/>
      </w:rPr>
    </w:lvl>
    <w:lvl w:ilvl="2" w:tplc="0409000D" w:tentative="1">
      <w:start w:val="1"/>
      <w:numFmt w:val="bullet"/>
      <w:lvlText w:val=""/>
      <w:lvlJc w:val="left"/>
      <w:pPr>
        <w:ind w:left="7770" w:hanging="440"/>
      </w:pPr>
      <w:rPr>
        <w:rFonts w:ascii="Wingdings" w:hAnsi="Wingdings" w:hint="default"/>
      </w:rPr>
    </w:lvl>
    <w:lvl w:ilvl="3" w:tplc="04090001" w:tentative="1">
      <w:start w:val="1"/>
      <w:numFmt w:val="bullet"/>
      <w:lvlText w:val=""/>
      <w:lvlJc w:val="left"/>
      <w:pPr>
        <w:ind w:left="8210" w:hanging="440"/>
      </w:pPr>
      <w:rPr>
        <w:rFonts w:ascii="Wingdings" w:hAnsi="Wingdings" w:hint="default"/>
      </w:rPr>
    </w:lvl>
    <w:lvl w:ilvl="4" w:tplc="0409000B" w:tentative="1">
      <w:start w:val="1"/>
      <w:numFmt w:val="bullet"/>
      <w:lvlText w:val=""/>
      <w:lvlJc w:val="left"/>
      <w:pPr>
        <w:ind w:left="8650" w:hanging="440"/>
      </w:pPr>
      <w:rPr>
        <w:rFonts w:ascii="Wingdings" w:hAnsi="Wingdings" w:hint="default"/>
      </w:rPr>
    </w:lvl>
    <w:lvl w:ilvl="5" w:tplc="0409000D" w:tentative="1">
      <w:start w:val="1"/>
      <w:numFmt w:val="bullet"/>
      <w:lvlText w:val=""/>
      <w:lvlJc w:val="left"/>
      <w:pPr>
        <w:ind w:left="9090" w:hanging="440"/>
      </w:pPr>
      <w:rPr>
        <w:rFonts w:ascii="Wingdings" w:hAnsi="Wingdings" w:hint="default"/>
      </w:rPr>
    </w:lvl>
    <w:lvl w:ilvl="6" w:tplc="04090001" w:tentative="1">
      <w:start w:val="1"/>
      <w:numFmt w:val="bullet"/>
      <w:lvlText w:val=""/>
      <w:lvlJc w:val="left"/>
      <w:pPr>
        <w:ind w:left="9530" w:hanging="440"/>
      </w:pPr>
      <w:rPr>
        <w:rFonts w:ascii="Wingdings" w:hAnsi="Wingdings" w:hint="default"/>
      </w:rPr>
    </w:lvl>
    <w:lvl w:ilvl="7" w:tplc="0409000B" w:tentative="1">
      <w:start w:val="1"/>
      <w:numFmt w:val="bullet"/>
      <w:lvlText w:val=""/>
      <w:lvlJc w:val="left"/>
      <w:pPr>
        <w:ind w:left="9970" w:hanging="440"/>
      </w:pPr>
      <w:rPr>
        <w:rFonts w:ascii="Wingdings" w:hAnsi="Wingdings" w:hint="default"/>
      </w:rPr>
    </w:lvl>
    <w:lvl w:ilvl="8" w:tplc="0409000D" w:tentative="1">
      <w:start w:val="1"/>
      <w:numFmt w:val="bullet"/>
      <w:lvlText w:val=""/>
      <w:lvlJc w:val="left"/>
      <w:pPr>
        <w:ind w:left="10410" w:hanging="440"/>
      </w:pPr>
      <w:rPr>
        <w:rFonts w:ascii="Wingdings" w:hAnsi="Wingdings" w:hint="default"/>
      </w:rPr>
    </w:lvl>
  </w:abstractNum>
  <w:abstractNum w:abstractNumId="1" w15:restartNumberingAfterBreak="0">
    <w:nsid w:val="29C77F0B"/>
    <w:multiLevelType w:val="hybridMultilevel"/>
    <w:tmpl w:val="FFFFFFFF"/>
    <w:lvl w:ilvl="0" w:tplc="169EEF20">
      <w:start w:val="1"/>
      <w:numFmt w:val="decimalEnclosedCircle"/>
      <w:lvlText w:val="%1"/>
      <w:lvlJc w:val="left"/>
      <w:pPr>
        <w:ind w:left="645" w:hanging="360"/>
      </w:pPr>
      <w:rPr>
        <w:rFonts w:cs="ＭＳ ゴシック" w:hint="default"/>
      </w:rPr>
    </w:lvl>
    <w:lvl w:ilvl="1" w:tplc="04090017" w:tentative="1">
      <w:start w:val="1"/>
      <w:numFmt w:val="aiueoFullWidth"/>
      <w:lvlText w:val="(%2)"/>
      <w:lvlJc w:val="left"/>
      <w:pPr>
        <w:ind w:left="1165" w:hanging="440"/>
      </w:pPr>
      <w:rPr>
        <w:rFonts w:cs="Times New Roman"/>
      </w:rPr>
    </w:lvl>
    <w:lvl w:ilvl="2" w:tplc="04090011" w:tentative="1">
      <w:start w:val="1"/>
      <w:numFmt w:val="decimalEnclosedCircle"/>
      <w:lvlText w:val="%3"/>
      <w:lvlJc w:val="left"/>
      <w:pPr>
        <w:ind w:left="1605" w:hanging="440"/>
      </w:pPr>
      <w:rPr>
        <w:rFonts w:cs="Times New Roman"/>
      </w:rPr>
    </w:lvl>
    <w:lvl w:ilvl="3" w:tplc="0409000F" w:tentative="1">
      <w:start w:val="1"/>
      <w:numFmt w:val="decimal"/>
      <w:lvlText w:val="%4."/>
      <w:lvlJc w:val="left"/>
      <w:pPr>
        <w:ind w:left="2045" w:hanging="440"/>
      </w:pPr>
      <w:rPr>
        <w:rFonts w:cs="Times New Roman"/>
      </w:rPr>
    </w:lvl>
    <w:lvl w:ilvl="4" w:tplc="04090017" w:tentative="1">
      <w:start w:val="1"/>
      <w:numFmt w:val="aiueoFullWidth"/>
      <w:lvlText w:val="(%5)"/>
      <w:lvlJc w:val="left"/>
      <w:pPr>
        <w:ind w:left="2485" w:hanging="440"/>
      </w:pPr>
      <w:rPr>
        <w:rFonts w:cs="Times New Roman"/>
      </w:rPr>
    </w:lvl>
    <w:lvl w:ilvl="5" w:tplc="04090011" w:tentative="1">
      <w:start w:val="1"/>
      <w:numFmt w:val="decimalEnclosedCircle"/>
      <w:lvlText w:val="%6"/>
      <w:lvlJc w:val="left"/>
      <w:pPr>
        <w:ind w:left="2925" w:hanging="440"/>
      </w:pPr>
      <w:rPr>
        <w:rFonts w:cs="Times New Roman"/>
      </w:rPr>
    </w:lvl>
    <w:lvl w:ilvl="6" w:tplc="0409000F" w:tentative="1">
      <w:start w:val="1"/>
      <w:numFmt w:val="decimal"/>
      <w:lvlText w:val="%7."/>
      <w:lvlJc w:val="left"/>
      <w:pPr>
        <w:ind w:left="3365" w:hanging="440"/>
      </w:pPr>
      <w:rPr>
        <w:rFonts w:cs="Times New Roman"/>
      </w:rPr>
    </w:lvl>
    <w:lvl w:ilvl="7" w:tplc="04090017" w:tentative="1">
      <w:start w:val="1"/>
      <w:numFmt w:val="aiueoFullWidth"/>
      <w:lvlText w:val="(%8)"/>
      <w:lvlJc w:val="left"/>
      <w:pPr>
        <w:ind w:left="3805" w:hanging="440"/>
      </w:pPr>
      <w:rPr>
        <w:rFonts w:cs="Times New Roman"/>
      </w:rPr>
    </w:lvl>
    <w:lvl w:ilvl="8" w:tplc="04090011" w:tentative="1">
      <w:start w:val="1"/>
      <w:numFmt w:val="decimalEnclosedCircle"/>
      <w:lvlText w:val="%9"/>
      <w:lvlJc w:val="left"/>
      <w:pPr>
        <w:ind w:left="4245" w:hanging="440"/>
      </w:pPr>
      <w:rPr>
        <w:rFonts w:cs="Times New Roman"/>
      </w:rPr>
    </w:lvl>
  </w:abstractNum>
  <w:num w:numId="1" w16cid:durableId="1681740424">
    <w:abstractNumId w:val="1"/>
  </w:num>
  <w:num w:numId="2" w16cid:durableId="174964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1120"/>
  <w:hyphenationZone w:val="0"/>
  <w:drawingGridHorizontalSpacing w:val="1"/>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031E6"/>
    <w:rsid w:val="00002B8F"/>
    <w:rsid w:val="00043A2F"/>
    <w:rsid w:val="00056289"/>
    <w:rsid w:val="00075230"/>
    <w:rsid w:val="000A1CCC"/>
    <w:rsid w:val="000B1A32"/>
    <w:rsid w:val="00116F12"/>
    <w:rsid w:val="00135AAD"/>
    <w:rsid w:val="00164792"/>
    <w:rsid w:val="001934A2"/>
    <w:rsid w:val="001A0B4C"/>
    <w:rsid w:val="0023342A"/>
    <w:rsid w:val="0023733A"/>
    <w:rsid w:val="00245481"/>
    <w:rsid w:val="002828F6"/>
    <w:rsid w:val="002B1121"/>
    <w:rsid w:val="002F1183"/>
    <w:rsid w:val="00303291"/>
    <w:rsid w:val="00307A72"/>
    <w:rsid w:val="00347299"/>
    <w:rsid w:val="003630B9"/>
    <w:rsid w:val="003C73F6"/>
    <w:rsid w:val="00420F0F"/>
    <w:rsid w:val="004315D4"/>
    <w:rsid w:val="004326F8"/>
    <w:rsid w:val="00471DF7"/>
    <w:rsid w:val="004835EE"/>
    <w:rsid w:val="004C0D89"/>
    <w:rsid w:val="004F3228"/>
    <w:rsid w:val="005D4990"/>
    <w:rsid w:val="00620F46"/>
    <w:rsid w:val="00623F1F"/>
    <w:rsid w:val="00630DBF"/>
    <w:rsid w:val="00662D53"/>
    <w:rsid w:val="006653D2"/>
    <w:rsid w:val="0068738F"/>
    <w:rsid w:val="00701FBE"/>
    <w:rsid w:val="0077471E"/>
    <w:rsid w:val="007C1A00"/>
    <w:rsid w:val="00890457"/>
    <w:rsid w:val="009665B7"/>
    <w:rsid w:val="009726D3"/>
    <w:rsid w:val="009A4C3C"/>
    <w:rsid w:val="009B36FA"/>
    <w:rsid w:val="009E025D"/>
    <w:rsid w:val="009E0769"/>
    <w:rsid w:val="009F3ADF"/>
    <w:rsid w:val="00A20ACD"/>
    <w:rsid w:val="00A92225"/>
    <w:rsid w:val="00B10301"/>
    <w:rsid w:val="00B51305"/>
    <w:rsid w:val="00B85169"/>
    <w:rsid w:val="00B95352"/>
    <w:rsid w:val="00C12C85"/>
    <w:rsid w:val="00C8494C"/>
    <w:rsid w:val="00CB0A69"/>
    <w:rsid w:val="00CE793A"/>
    <w:rsid w:val="00D3203A"/>
    <w:rsid w:val="00DC68A8"/>
    <w:rsid w:val="00E031E6"/>
    <w:rsid w:val="00E155A6"/>
    <w:rsid w:val="00E23840"/>
    <w:rsid w:val="00E82A4D"/>
    <w:rsid w:val="00FA1C1E"/>
    <w:rsid w:val="00FD6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A7B635"/>
  <w14:defaultImageDpi w14:val="0"/>
  <w15:docId w15:val="{96C71C97-4F2F-405E-A7FD-1692573C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eastAsia="ＭＳ ゴシック" w:cs="ＭＳ ゴシック"/>
      <w:color w:val="000000"/>
      <w:kern w:val="0"/>
      <w:sz w:val="28"/>
      <w:szCs w:val="28"/>
    </w:rPr>
  </w:style>
  <w:style w:type="paragraph" w:styleId="a4">
    <w:name w:val="footer"/>
    <w:basedOn w:val="a"/>
    <w:link w:val="a5"/>
    <w:uiPriority w:val="99"/>
    <w:pPr>
      <w:tabs>
        <w:tab w:val="center" w:pos="4252"/>
        <w:tab w:val="right" w:pos="8504"/>
      </w:tabs>
      <w:snapToGrid w:val="0"/>
    </w:pPr>
    <w:rPr>
      <w:rFonts w:ascii="Century" w:eastAsia="ＭＳ 明朝" w:hAnsi="Century" w:cs="ＭＳ 明朝"/>
      <w:sz w:val="21"/>
      <w:szCs w:val="21"/>
    </w:rPr>
  </w:style>
  <w:style w:type="character" w:customStyle="1" w:styleId="a5">
    <w:name w:val="フッター (文字)"/>
    <w:basedOn w:val="a0"/>
    <w:link w:val="a4"/>
    <w:uiPriority w:val="99"/>
    <w:locked/>
    <w:rPr>
      <w:rFonts w:cs="Times New Roman"/>
      <w:color w:val="000000"/>
      <w:sz w:val="21"/>
      <w:szCs w:val="21"/>
    </w:rPr>
  </w:style>
  <w:style w:type="paragraph" w:styleId="a6">
    <w:name w:val="Note Heading"/>
    <w:basedOn w:val="a"/>
    <w:link w:val="a7"/>
    <w:uiPriority w:val="99"/>
  </w:style>
  <w:style w:type="character" w:customStyle="1" w:styleId="a7">
    <w:name w:val="記 (文字)"/>
    <w:basedOn w:val="a0"/>
    <w:link w:val="a6"/>
    <w:uiPriority w:val="99"/>
    <w:semiHidden/>
    <w:locked/>
    <w:rPr>
      <w:rFonts w:ascii="ＭＳ ゴシック" w:eastAsia="ＭＳ ゴシック" w:cs="Times New Roman"/>
      <w:color w:val="000000"/>
      <w:kern w:val="0"/>
      <w:sz w:val="24"/>
      <w:szCs w:val="24"/>
    </w:rPr>
  </w:style>
  <w:style w:type="paragraph" w:styleId="a8">
    <w:name w:val="Closing"/>
    <w:basedOn w:val="a"/>
    <w:link w:val="a9"/>
    <w:uiPriority w:val="99"/>
  </w:style>
  <w:style w:type="character" w:customStyle="1" w:styleId="a9">
    <w:name w:val="結語 (文字)"/>
    <w:basedOn w:val="a0"/>
    <w:link w:val="a8"/>
    <w:uiPriority w:val="99"/>
    <w:semiHidden/>
    <w:locked/>
    <w:rPr>
      <w:rFonts w:ascii="ＭＳ ゴシック" w:eastAsia="ＭＳ ゴシック" w:cs="Times New Roman"/>
      <w:color w:val="000000"/>
      <w:kern w:val="0"/>
      <w:sz w:val="24"/>
      <w:szCs w:val="24"/>
    </w:rPr>
  </w:style>
  <w:style w:type="character" w:styleId="aa">
    <w:name w:val="page number"/>
    <w:basedOn w:val="a0"/>
    <w:uiPriority w:val="99"/>
    <w:rPr>
      <w:rFonts w:cs="Times New Roman"/>
      <w:color w:val="000000"/>
    </w:rPr>
  </w:style>
  <w:style w:type="paragraph" w:styleId="ab">
    <w:name w:val="header"/>
    <w:basedOn w:val="a"/>
    <w:link w:val="ac"/>
    <w:uiPriority w:val="99"/>
    <w:unhideWhenUsed/>
    <w:rsid w:val="003630B9"/>
    <w:pPr>
      <w:tabs>
        <w:tab w:val="center" w:pos="4252"/>
        <w:tab w:val="right" w:pos="8504"/>
      </w:tabs>
      <w:snapToGrid w:val="0"/>
    </w:pPr>
  </w:style>
  <w:style w:type="character" w:customStyle="1" w:styleId="ac">
    <w:name w:val="ヘッダー (文字)"/>
    <w:basedOn w:val="a0"/>
    <w:link w:val="ab"/>
    <w:uiPriority w:val="99"/>
    <w:rsid w:val="003630B9"/>
    <w:rPr>
      <w:rFonts w:ascii="ＭＳ ゴシック" w:eastAsia="ＭＳ ゴシック"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7B541-67E2-44CF-9FF2-DA1D4973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524</Words>
  <Characters>2988</Characters>
  <Application>Microsoft Office Word</Application>
  <DocSecurity>0</DocSecurity>
  <Lines>24</Lines>
  <Paragraphs>7</Paragraphs>
  <ScaleCrop>false</ScaleCrop>
  <Company>農林水産省</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MPC15</cp:lastModifiedBy>
  <cp:revision>2</cp:revision>
  <cp:lastPrinted>2025-08-01T05:05:00Z</cp:lastPrinted>
  <dcterms:created xsi:type="dcterms:W3CDTF">2025-08-22T00:36:00Z</dcterms:created>
  <dcterms:modified xsi:type="dcterms:W3CDTF">2025-08-22T00:36:00Z</dcterms:modified>
</cp:coreProperties>
</file>